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132F21" w:rsidRPr="00FC71D4" w14:paraId="0FAE9848" w14:textId="77777777" w:rsidTr="00D4740A">
        <w:trPr>
          <w:trHeight w:val="369"/>
        </w:trPr>
        <w:tc>
          <w:tcPr>
            <w:tcW w:w="10355" w:type="dxa"/>
            <w:shd w:val="clear" w:color="auto" w:fill="B8CCE4"/>
          </w:tcPr>
          <w:p w14:paraId="329EC314" w14:textId="499E84E8" w:rsidR="00132F21" w:rsidRPr="00FC71D4" w:rsidRDefault="00132F21" w:rsidP="00132F21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C71D4">
              <w:rPr>
                <w:rFonts w:ascii="Arial Narrow" w:hAnsi="Arial Narrow"/>
                <w:b/>
                <w:bCs/>
                <w:sz w:val="32"/>
                <w:szCs w:val="32"/>
              </w:rPr>
              <w:t>Cognitive-Behavioral Family Therapy Case Conceptualization</w:t>
            </w:r>
            <w:r w:rsidR="008346A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3814B69B" w14:textId="77777777" w:rsidR="00132F21" w:rsidRPr="0081136C" w:rsidRDefault="00132F21" w:rsidP="00132F21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81136C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individual, couple, or family clients</w:t>
      </w:r>
    </w:p>
    <w:p w14:paraId="5063A2E9" w14:textId="36488076" w:rsidR="00132F21" w:rsidRPr="002850FD" w:rsidRDefault="00132F21" w:rsidP="00132F21">
      <w:pPr>
        <w:rPr>
          <w:rFonts w:ascii="Arial Narrow" w:hAnsi="Arial Narrow"/>
          <w:bCs/>
          <w:noProof/>
          <w:u w:val="single"/>
        </w:rPr>
      </w:pPr>
      <w:r w:rsidRPr="0081136C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2850FD" w:rsidRPr="00FC6D7C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50FD" w:rsidRPr="00FC6D7C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="002850FD" w:rsidRPr="00FC6D7C">
        <w:rPr>
          <w:rFonts w:asciiTheme="majorBidi" w:hAnsiTheme="majorBidi" w:cstheme="majorBidi"/>
          <w:b/>
          <w:bCs/>
          <w:u w:val="single"/>
        </w:rPr>
      </w:r>
      <w:r w:rsidR="002850FD" w:rsidRPr="00FC6D7C">
        <w:rPr>
          <w:rFonts w:asciiTheme="majorBidi" w:hAnsiTheme="majorBidi" w:cstheme="majorBidi"/>
          <w:b/>
          <w:bCs/>
          <w:u w:val="single"/>
        </w:rPr>
        <w:fldChar w:fldCharType="separate"/>
      </w:r>
      <w:r w:rsidR="002850FD"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/>
          <w:bCs/>
          <w:u w:val="single"/>
        </w:rPr>
        <w:fldChar w:fldCharType="end"/>
      </w:r>
      <w:r w:rsidRPr="00FC71D4">
        <w:rPr>
          <w:rFonts w:ascii="Arial Narrow" w:hAnsi="Arial Narrow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C71D4">
        <w:rPr>
          <w:rFonts w:ascii="Arial Narrow" w:hAnsi="Arial Narrow"/>
          <w:bCs/>
          <w:u w:val="single"/>
        </w:rPr>
        <w:instrText xml:space="preserve"> FORMTEXT </w:instrText>
      </w:r>
      <w:r w:rsidR="00000000">
        <w:rPr>
          <w:rFonts w:ascii="Arial Narrow" w:hAnsi="Arial Narrow"/>
          <w:bCs/>
          <w:u w:val="single"/>
        </w:rPr>
      </w:r>
      <w:r w:rsidR="00000000">
        <w:rPr>
          <w:rFonts w:ascii="Arial Narrow" w:hAnsi="Arial Narrow"/>
          <w:bCs/>
          <w:u w:val="single"/>
        </w:rPr>
        <w:fldChar w:fldCharType="separate"/>
      </w:r>
      <w:r w:rsidRPr="00FC71D4">
        <w:rPr>
          <w:rFonts w:ascii="Arial Narrow" w:hAnsi="Arial Narrow"/>
          <w:bCs/>
          <w:u w:val="single"/>
        </w:rPr>
        <w:fldChar w:fldCharType="end"/>
      </w:r>
      <w:bookmarkEnd w:id="0"/>
      <w:r w:rsidRPr="00FC71D4">
        <w:rPr>
          <w:rFonts w:ascii="Arial Narrow" w:hAnsi="Arial Narrow"/>
          <w:bCs/>
        </w:rPr>
        <w:t xml:space="preserve">       </w:t>
      </w:r>
      <w:r w:rsidRPr="0081136C">
        <w:rPr>
          <w:rFonts w:ascii="Arial Narrow" w:hAnsi="Arial Narrow"/>
          <w:b/>
          <w:bCs/>
          <w:color w:val="365F91" w:themeColor="accent1" w:themeShade="BF"/>
        </w:rPr>
        <w:t>Clinician:</w:t>
      </w:r>
      <w:r w:rsidRPr="0081136C">
        <w:rPr>
          <w:rFonts w:ascii="Arial Narrow" w:hAnsi="Arial Narrow"/>
          <w:bCs/>
          <w:color w:val="365F91" w:themeColor="accent1" w:themeShade="BF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FC71D4">
        <w:rPr>
          <w:rFonts w:ascii="Arial Narrow" w:hAnsi="Arial Narrow"/>
          <w:bCs/>
        </w:rPr>
        <w:tab/>
      </w:r>
      <w:r w:rsidR="002132BD" w:rsidRPr="0081136C">
        <w:rPr>
          <w:rFonts w:ascii="Arial Narrow" w:hAnsi="Arial Narrow"/>
          <w:b/>
          <w:bCs/>
          <w:color w:val="365F91" w:themeColor="accent1" w:themeShade="BF"/>
        </w:rPr>
        <w:t>Client</w:t>
      </w:r>
      <w:r w:rsidRPr="0081136C">
        <w:rPr>
          <w:rFonts w:ascii="Arial Narrow" w:hAnsi="Arial Narrow"/>
          <w:b/>
          <w:bCs/>
          <w:color w:val="365F91" w:themeColor="accent1" w:themeShade="BF"/>
        </w:rPr>
        <w:t xml:space="preserve"> #: </w:t>
      </w:r>
      <w:r w:rsidRPr="00FC6D7C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C6D7C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/>
          <w:bCs/>
          <w:u w:val="single"/>
        </w:rPr>
      </w:r>
      <w:r w:rsidRPr="00FC6D7C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FC71D4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32F21" w:rsidRPr="00FC71D4" w14:paraId="5D10709C" w14:textId="77777777" w:rsidTr="00D4740A">
        <w:trPr>
          <w:trHeight w:val="350"/>
        </w:trPr>
        <w:tc>
          <w:tcPr>
            <w:tcW w:w="10369" w:type="dxa"/>
            <w:shd w:val="clear" w:color="auto" w:fill="B8CCE4"/>
          </w:tcPr>
          <w:p w14:paraId="3661B2AD" w14:textId="40937C50" w:rsidR="00132F21" w:rsidRPr="00FC71D4" w:rsidRDefault="00132F21" w:rsidP="00D4341A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FC71D4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3D2D8CC6" w14:textId="77777777" w:rsidR="007C6282" w:rsidRPr="0081136C" w:rsidRDefault="007C6282" w:rsidP="007C6282">
      <w:pPr>
        <w:spacing w:line="276" w:lineRule="auto"/>
        <w:rPr>
          <w:rFonts w:ascii="Arial Narrow" w:hAnsi="Arial Narrow"/>
          <w:i/>
          <w:color w:val="365F91" w:themeColor="accent1" w:themeShade="BF"/>
        </w:rPr>
      </w:pPr>
      <w:r w:rsidRPr="0081136C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2B99C27D" w14:textId="6D0636B2" w:rsidR="003412F6" w:rsidRPr="0081136C" w:rsidRDefault="007C6282" w:rsidP="007C6282">
      <w:pPr>
        <w:spacing w:line="276" w:lineRule="auto"/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81136C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</w:t>
      </w:r>
      <w:proofErr w:type="gramStart"/>
      <w:r w:rsidRPr="0081136C">
        <w:rPr>
          <w:rFonts w:ascii="Arial Narrow" w:hAnsi="Arial Narrow"/>
          <w:i/>
          <w:color w:val="365F91" w:themeColor="accent1" w:themeShade="BF"/>
          <w:sz w:val="21"/>
          <w:szCs w:val="21"/>
        </w:rPr>
        <w:t>include:</w:t>
      </w:r>
      <w:proofErr w:type="gramEnd"/>
      <w:r w:rsidRPr="0081136C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4E9E97B4" w14:textId="77777777" w:rsidR="007C6282" w:rsidRDefault="007C6282" w:rsidP="007C6282">
      <w:pPr>
        <w:spacing w:line="276" w:lineRule="auto"/>
        <w:rPr>
          <w:rFonts w:ascii="Arial Narrow" w:hAnsi="Arial Narrow"/>
          <w:b/>
        </w:rPr>
      </w:pPr>
    </w:p>
    <w:p w14:paraId="12A41E9F" w14:textId="77777777" w:rsidR="007C6282" w:rsidRPr="00AB19EA" w:rsidRDefault="007C6282" w:rsidP="00D62058">
      <w:pPr>
        <w:spacing w:line="276" w:lineRule="auto"/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3D376F1C" w14:textId="1468B5C7" w:rsidR="007C6282" w:rsidRPr="00AB19EA" w:rsidRDefault="007C6282" w:rsidP="00D31052">
      <w:pPr>
        <w:spacing w:line="276" w:lineRule="auto"/>
        <w:ind w:left="720" w:hanging="720"/>
        <w:rPr>
          <w:rFonts w:ascii="Arial Narrow" w:hAnsi="Arial Narrow"/>
        </w:rPr>
      </w:pPr>
      <w:r w:rsidRPr="004F4FEB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="004F4FEB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Gender: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4F4FEB">
        <w:rPr>
          <w:rFonts w:ascii="Arial Narrow" w:hAnsi="Arial Narrow"/>
          <w:color w:val="365F91" w:themeColor="accent1" w:themeShade="BF"/>
        </w:rPr>
        <w:t xml:space="preserve"> </w:t>
      </w:r>
      <w:r w:rsidR="004F4FEB" w:rsidRPr="004F4FEB">
        <w:rPr>
          <w:rFonts w:ascii="Arial Narrow" w:hAnsi="Arial Narrow"/>
          <w:color w:val="365F91" w:themeColor="accent1" w:themeShade="BF"/>
        </w:rPr>
        <w:t>Ethnoracial Identity</w:t>
      </w:r>
      <w:r w:rsidRPr="004F4FEB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 w:rsidR="00D31052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Occupation: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</w:p>
    <w:p w14:paraId="6A7A4750" w14:textId="101257EE" w:rsidR="007C6282" w:rsidRPr="007C6282" w:rsidRDefault="007C6282" w:rsidP="00D62058">
      <w:pPr>
        <w:spacing w:line="276" w:lineRule="auto"/>
        <w:rPr>
          <w:rFonts w:ascii="Arial Narrow" w:hAnsi="Arial Narrow"/>
        </w:rPr>
      </w:pPr>
      <w:r w:rsidRPr="004F4FEB">
        <w:rPr>
          <w:rFonts w:ascii="Arial Narrow" w:hAnsi="Arial Narrow"/>
          <w:color w:val="365F91" w:themeColor="accent1" w:themeShade="BF"/>
        </w:rPr>
        <w:t xml:space="preserve">Adult </w:t>
      </w:r>
      <w:r w:rsidR="00D31052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="00D31052">
        <w:rPr>
          <w:rFonts w:ascii="Arial Narrow" w:hAnsi="Arial Narrow"/>
          <w:bCs/>
          <w:u w:val="single"/>
        </w:rPr>
        <w:instrText xml:space="preserve"> FORMTEXT </w:instrText>
      </w:r>
      <w:r w:rsidR="00D31052">
        <w:rPr>
          <w:rFonts w:ascii="Arial Narrow" w:hAnsi="Arial Narrow"/>
          <w:bCs/>
          <w:u w:val="single"/>
        </w:rPr>
      </w:r>
      <w:r w:rsidR="00D31052">
        <w:rPr>
          <w:rFonts w:ascii="Arial Narrow" w:hAnsi="Arial Narrow"/>
          <w:bCs/>
          <w:u w:val="single"/>
        </w:rPr>
        <w:fldChar w:fldCharType="separate"/>
      </w:r>
      <w:r w:rsidR="00D31052">
        <w:rPr>
          <w:rFonts w:ascii="Arial Narrow" w:hAnsi="Arial Narrow"/>
          <w:bCs/>
          <w:noProof/>
          <w:u w:val="single"/>
        </w:rPr>
        <w:t>Age</w:t>
      </w:r>
      <w:r w:rsidR="00D31052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="004F4FEB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Gender: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="004F4FEB" w:rsidRPr="004F4FEB">
        <w:rPr>
          <w:rFonts w:ascii="Arial Narrow" w:hAnsi="Arial Narrow"/>
          <w:color w:val="365F91" w:themeColor="accent1" w:themeShade="BF"/>
        </w:rPr>
        <w:t>Ethnoracial Identity</w:t>
      </w:r>
      <w:r w:rsidRPr="004F4FEB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D31052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Occupation: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</w:p>
    <w:p w14:paraId="5A536CD6" w14:textId="77777777" w:rsidR="00D62058" w:rsidRDefault="00D62058" w:rsidP="007C6282">
      <w:pPr>
        <w:spacing w:line="276" w:lineRule="auto"/>
        <w:ind w:left="720" w:hanging="720"/>
        <w:rPr>
          <w:rFonts w:ascii="Arial Narrow" w:hAnsi="Arial Narrow"/>
          <w:b/>
        </w:rPr>
      </w:pPr>
    </w:p>
    <w:p w14:paraId="700EA7BE" w14:textId="0A4A2AAA" w:rsidR="007C6282" w:rsidRPr="00AB19EA" w:rsidRDefault="007C6282" w:rsidP="007C6282">
      <w:pPr>
        <w:spacing w:line="276" w:lineRule="auto"/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7D462280" w14:textId="128961C6" w:rsidR="007C6282" w:rsidRPr="008043AC" w:rsidRDefault="007C6282" w:rsidP="007C6282">
      <w:pPr>
        <w:spacing w:line="276" w:lineRule="auto"/>
        <w:ind w:left="720" w:hanging="720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F4FEB">
        <w:rPr>
          <w:rFonts w:ascii="Arial Narrow" w:hAnsi="Arial Narrow"/>
          <w:color w:val="365F91" w:themeColor="accent1" w:themeShade="BF"/>
        </w:rPr>
        <w:t xml:space="preserve">Gender: </w:t>
      </w:r>
      <w:r w:rsidRPr="00FC6D7C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="Times New Roman" w:hAnsi="Times New Roman"/>
          <w:u w:val="single"/>
        </w:rPr>
        <w:instrText xml:space="preserve"> FORMTEXT </w:instrText>
      </w:r>
      <w:r w:rsidRPr="00FC6D7C">
        <w:rPr>
          <w:rFonts w:ascii="Times New Roman" w:hAnsi="Times New Roman"/>
          <w:u w:val="single"/>
        </w:rPr>
      </w:r>
      <w:r w:rsidRPr="00FC6D7C">
        <w:rPr>
          <w:rFonts w:ascii="Times New Roman" w:hAnsi="Times New Roman"/>
          <w:u w:val="single"/>
        </w:rPr>
        <w:fldChar w:fldCharType="separate"/>
      </w:r>
      <w:r w:rsidRPr="00FC6D7C">
        <w:rPr>
          <w:rFonts w:ascii="Times New Roman" w:hAnsi="Times New Roman"/>
          <w:u w:val="single"/>
        </w:rPr>
        <w:t> </w:t>
      </w:r>
      <w:r w:rsidRPr="00FC6D7C">
        <w:rPr>
          <w:rFonts w:ascii="Times New Roman" w:hAnsi="Times New Roman"/>
          <w:u w:val="single"/>
        </w:rPr>
        <w:t> </w:t>
      </w:r>
      <w:r w:rsidRPr="00FC6D7C">
        <w:rPr>
          <w:rFonts w:ascii="Times New Roman" w:hAnsi="Times New Roman"/>
          <w:u w:val="single"/>
        </w:rPr>
        <w:t> </w:t>
      </w:r>
      <w:r w:rsidRPr="00FC6D7C">
        <w:rPr>
          <w:rFonts w:ascii="Times New Roman" w:hAnsi="Times New Roman"/>
          <w:u w:val="single"/>
        </w:rPr>
        <w:t> </w:t>
      </w:r>
      <w:r w:rsidRPr="00FC6D7C">
        <w:rPr>
          <w:rFonts w:ascii="Times New Roman" w:hAnsi="Times New Roman"/>
          <w:u w:val="single"/>
        </w:rPr>
        <w:t> </w:t>
      </w:r>
      <w:r w:rsidRPr="00FC6D7C">
        <w:rPr>
          <w:rFonts w:ascii="Times New Roman" w:hAnsi="Times New Roman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4F4FEB" w:rsidRPr="004F4FEB">
        <w:rPr>
          <w:rFonts w:ascii="Arial Narrow" w:hAnsi="Arial Narrow"/>
          <w:color w:val="365F91" w:themeColor="accent1" w:themeShade="BF"/>
        </w:rPr>
        <w:t>Ethnoracial Identity</w:t>
      </w:r>
      <w:r w:rsidRPr="004F4FEB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School/Grade: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</w:p>
    <w:p w14:paraId="06A679B8" w14:textId="1C0C9F5B" w:rsidR="007C6282" w:rsidRDefault="007C6282" w:rsidP="007C6282">
      <w:pPr>
        <w:spacing w:line="276" w:lineRule="auto"/>
        <w:ind w:left="720" w:hanging="720"/>
        <w:rPr>
          <w:rFonts w:ascii="Arial Narrow" w:hAnsi="Arial Narrow"/>
          <w:u w:val="single"/>
        </w:rPr>
      </w:pPr>
      <w:r w:rsidRPr="004F4FE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F4FEB">
        <w:rPr>
          <w:rFonts w:ascii="Arial Narrow" w:hAnsi="Arial Narrow"/>
          <w:color w:val="365F91" w:themeColor="accent1" w:themeShade="BF"/>
        </w:rPr>
        <w:t xml:space="preserve">Gender: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4F4FEB" w:rsidRPr="004F4FEB">
        <w:rPr>
          <w:rFonts w:ascii="Arial Narrow" w:hAnsi="Arial Narrow"/>
          <w:color w:val="365F91" w:themeColor="accent1" w:themeShade="BF"/>
        </w:rPr>
        <w:t>Ethnoracial Identity</w:t>
      </w:r>
      <w:r w:rsidRPr="004F4FEB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School/Grade: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</w:p>
    <w:p w14:paraId="3B984D01" w14:textId="5404B6FA" w:rsidR="007C6282" w:rsidRDefault="007C6282" w:rsidP="007C6282">
      <w:pPr>
        <w:spacing w:line="276" w:lineRule="auto"/>
        <w:rPr>
          <w:rFonts w:ascii="Arial Narrow" w:hAnsi="Arial Narrow"/>
          <w:u w:val="single"/>
        </w:rPr>
      </w:pPr>
      <w:r w:rsidRPr="004F4FEB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4F4FEB">
        <w:rPr>
          <w:rFonts w:ascii="Arial Narrow" w:hAnsi="Arial Narrow"/>
          <w:color w:val="365F91" w:themeColor="accent1" w:themeShade="BF"/>
        </w:rPr>
        <w:t xml:space="preserve">Gender: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4F4FEB" w:rsidRPr="004F4FEB">
        <w:rPr>
          <w:rFonts w:ascii="Arial Narrow" w:hAnsi="Arial Narrow"/>
          <w:color w:val="365F91" w:themeColor="accent1" w:themeShade="BF"/>
        </w:rPr>
        <w:t>Ethnoracial Identity</w:t>
      </w:r>
      <w:r w:rsidRPr="004F4FEB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School/Grade: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4F4FEB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</w:p>
    <w:p w14:paraId="5CCEEBF0" w14:textId="77777777" w:rsidR="007C6282" w:rsidRPr="00AB19EA" w:rsidRDefault="007C6282" w:rsidP="007C6282">
      <w:pPr>
        <w:spacing w:line="276" w:lineRule="auto"/>
        <w:rPr>
          <w:rFonts w:ascii="Arial Narrow" w:hAnsi="Arial Narrow"/>
        </w:rPr>
      </w:pPr>
    </w:p>
    <w:p w14:paraId="093E4875" w14:textId="77777777" w:rsidR="007C6282" w:rsidRPr="00AB19EA" w:rsidRDefault="007C6282" w:rsidP="007C6282">
      <w:pPr>
        <w:spacing w:line="276" w:lineRule="auto"/>
        <w:rPr>
          <w:rFonts w:ascii="Arial Narrow" w:hAnsi="Arial Narrow"/>
        </w:rPr>
      </w:pPr>
      <w:r w:rsidRPr="004F4FEB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FC6D7C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u w:val="single"/>
        </w:rPr>
      </w:r>
      <w:r w:rsidRPr="00FC6D7C">
        <w:rPr>
          <w:rFonts w:asciiTheme="majorBidi" w:hAnsiTheme="majorBidi" w:cstheme="majorBidi"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u w:val="single"/>
        </w:rPr>
        <w:fldChar w:fldCharType="end"/>
      </w:r>
    </w:p>
    <w:p w14:paraId="3E411558" w14:textId="6A956C22" w:rsidR="003B0620" w:rsidRDefault="003B0620" w:rsidP="003412F6">
      <w:pPr>
        <w:spacing w:line="240" w:lineRule="auto"/>
        <w:ind w:left="720" w:hanging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220BE2" w:rsidRPr="00AB19EA" w14:paraId="1F84B65D" w14:textId="77777777" w:rsidTr="008C018D">
        <w:trPr>
          <w:trHeight w:val="336"/>
        </w:trPr>
        <w:tc>
          <w:tcPr>
            <w:tcW w:w="10369" w:type="dxa"/>
            <w:shd w:val="clear" w:color="auto" w:fill="B8CCE4"/>
          </w:tcPr>
          <w:p w14:paraId="351FC992" w14:textId="77777777" w:rsidR="00220BE2" w:rsidRPr="00AB19EA" w:rsidRDefault="00220BE2" w:rsidP="00220BE2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074B2BAD" w14:textId="45668CAE" w:rsidR="0026393E" w:rsidRDefault="00215BE6" w:rsidP="0026393E">
      <w:pPr>
        <w:spacing w:line="276" w:lineRule="auto"/>
        <w:rPr>
          <w:rFonts w:ascii="Arial Narrow" w:hAnsi="Arial Narrow"/>
        </w:rPr>
        <w:sectPr w:rsidR="0026393E" w:rsidSect="0026393E">
          <w:footerReference w:type="even" r:id="rId7"/>
          <w:footerReference w:type="default" r:id="rId8"/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  <w:r w:rsidRPr="004F4FEB">
        <w:rPr>
          <w:rFonts w:ascii="Arial Narrow" w:hAnsi="Arial Narrow"/>
          <w:i/>
          <w:color w:val="365F91" w:themeColor="accent1" w:themeShade="BF"/>
        </w:rPr>
        <w:t>Client’s Description(s) of Problem(s);</w:t>
      </w:r>
      <w:r w:rsidR="00682A44" w:rsidRPr="004F4FEB">
        <w:rPr>
          <w:rFonts w:ascii="Arial Narrow" w:hAnsi="Arial Narrow"/>
          <w:i/>
          <w:color w:val="365F91" w:themeColor="accent1" w:themeShade="BF"/>
        </w:rPr>
        <w:t xml:space="preserve"> focu</w:t>
      </w:r>
      <w:r w:rsidRPr="004F4FEB">
        <w:rPr>
          <w:rFonts w:ascii="Arial Narrow" w:hAnsi="Arial Narrow"/>
          <w:i/>
          <w:color w:val="365F91" w:themeColor="accent1" w:themeShade="BF"/>
        </w:rPr>
        <w:t>s</w:t>
      </w:r>
      <w:r w:rsidR="00682A44" w:rsidRPr="004F4FEB">
        <w:rPr>
          <w:rFonts w:ascii="Arial Narrow" w:hAnsi="Arial Narrow"/>
          <w:i/>
          <w:color w:val="365F91" w:themeColor="accent1" w:themeShade="BF"/>
        </w:rPr>
        <w:t xml:space="preserve"> on OBSERVABLE behaviors</w:t>
      </w:r>
      <w:r w:rsidR="0026393E">
        <w:rPr>
          <w:rFonts w:ascii="Arial Narrow" w:hAnsi="Arial Narrow"/>
          <w:i/>
          <w:color w:val="365F91" w:themeColor="accent1" w:themeShade="BF"/>
        </w:rPr>
        <w:t>:</w:t>
      </w:r>
      <w:r w:rsidR="0026393E">
        <w:rPr>
          <w:rFonts w:ascii="Arial Narrow" w:hAnsi="Arial Narrow"/>
        </w:rPr>
        <w:t xml:space="preserve"> </w:t>
      </w:r>
    </w:p>
    <w:p w14:paraId="7F71BE2B" w14:textId="77777777" w:rsidR="0026393E" w:rsidRDefault="0026393E" w:rsidP="0026393E">
      <w:pPr>
        <w:spacing w:line="240" w:lineRule="auto"/>
        <w:rPr>
          <w:rFonts w:ascii="Arial Narrow" w:hAnsi="Arial Narrow"/>
        </w:rPr>
        <w:sectPr w:rsidR="0026393E" w:rsidSect="00EF3EC1">
          <w:type w:val="continuous"/>
          <w:pgSz w:w="12240" w:h="15840"/>
          <w:pgMar w:top="1080" w:right="810" w:bottom="1080" w:left="1080" w:header="720" w:footer="720" w:gutter="0"/>
          <w:cols w:num="2" w:space="720"/>
          <w:rtlGutter/>
          <w:docGrid w:linePitch="360"/>
        </w:sectPr>
      </w:pPr>
    </w:p>
    <w:p w14:paraId="49997979" w14:textId="77777777" w:rsidR="0026393E" w:rsidRPr="00AB19EA" w:rsidRDefault="0026393E" w:rsidP="0026393E">
      <w:pPr>
        <w:spacing w:line="240" w:lineRule="auto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1FD5E88E" w14:textId="77777777" w:rsidR="0026393E" w:rsidRDefault="0026393E" w:rsidP="0026393E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6C476201" w14:textId="77777777" w:rsidR="0026393E" w:rsidRPr="00AB19EA" w:rsidRDefault="0026393E" w:rsidP="0026393E">
      <w:pPr>
        <w:spacing w:line="240" w:lineRule="auto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0987B914" w14:textId="77777777" w:rsidR="0026393E" w:rsidRPr="00393AC4" w:rsidRDefault="0026393E" w:rsidP="0026393E">
      <w:pPr>
        <w:spacing w:line="240" w:lineRule="auto"/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6D3D95B" w14:textId="77777777" w:rsidR="0026393E" w:rsidRDefault="0026393E" w:rsidP="0026393E">
      <w:pPr>
        <w:spacing w:line="240" w:lineRule="auto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78464E86" w14:textId="77777777" w:rsidR="0026393E" w:rsidRDefault="0026393E" w:rsidP="0026393E">
      <w:pPr>
        <w:spacing w:line="240" w:lineRule="auto"/>
        <w:rPr>
          <w:rFonts w:asciiTheme="majorBidi" w:hAnsiTheme="majorBidi" w:cstheme="majorBidi"/>
          <w:bCs/>
          <w:u w:val="single"/>
        </w:rPr>
      </w:pPr>
      <w:r>
        <w:rPr>
          <w:rFonts w:ascii="Arial Narrow" w:hAnsi="Arial Narrow"/>
          <w:color w:val="365F91" w:themeColor="accent1" w:themeShade="BF"/>
        </w:rPr>
        <w:t>Additional</w:t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C3F5C0C" w14:textId="77777777" w:rsidR="0026393E" w:rsidRPr="00067AA3" w:rsidRDefault="0026393E" w:rsidP="0026393E">
      <w:pPr>
        <w:spacing w:line="240" w:lineRule="auto"/>
        <w:rPr>
          <w:rFonts w:asciiTheme="majorBidi" w:hAnsiTheme="majorBidi" w:cstheme="majorBidi"/>
          <w:bCs/>
          <w:u w:val="single"/>
        </w:rPr>
        <w:sectPr w:rsidR="0026393E" w:rsidRPr="00067AA3" w:rsidSect="00D2599D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65BB0B74" w14:textId="77777777" w:rsidR="0026393E" w:rsidRDefault="0026393E" w:rsidP="0026393E">
      <w:pPr>
        <w:spacing w:line="240" w:lineRule="auto"/>
        <w:rPr>
          <w:rFonts w:ascii="Arial Narrow" w:hAnsi="Arial Narrow"/>
          <w:bCs/>
        </w:rPr>
        <w:sectPr w:rsidR="0026393E" w:rsidSect="00EF3EC1">
          <w:type w:val="continuous"/>
          <w:pgSz w:w="12240" w:h="15840"/>
          <w:pgMar w:top="1080" w:right="810" w:bottom="1080" w:left="1080" w:header="720" w:footer="720" w:gutter="0"/>
          <w:cols w:space="720"/>
          <w:rtlGutter/>
          <w:docGrid w:linePitch="360"/>
        </w:sectPr>
      </w:pPr>
    </w:p>
    <w:p w14:paraId="53B34BD6" w14:textId="77777777" w:rsidR="0026393E" w:rsidRPr="00B41951" w:rsidRDefault="0026393E" w:rsidP="0026393E">
      <w:pPr>
        <w:spacing w:line="240" w:lineRule="auto"/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>
        <w:rPr>
          <w:rFonts w:ascii="Arial Narrow" w:hAnsi="Arial Narrow"/>
          <w:color w:val="365F91" w:themeColor="accent1" w:themeShade="BF"/>
        </w:rPr>
        <w:t>F</w:t>
      </w:r>
      <w:r w:rsidRPr="00B41951">
        <w:rPr>
          <w:rFonts w:ascii="Arial Narrow" w:hAnsi="Arial Narrow"/>
          <w:color w:val="365F91" w:themeColor="accent1" w:themeShade="BF"/>
        </w:rPr>
        <w:t>rom referring party, teachers, relatives, legal system, etc.:</w:t>
      </w:r>
    </w:p>
    <w:p w14:paraId="207143C2" w14:textId="77777777" w:rsidR="0026393E" w:rsidRPr="00AB19EA" w:rsidRDefault="0026393E" w:rsidP="0026393E">
      <w:pPr>
        <w:spacing w:line="240" w:lineRule="auto"/>
        <w:rPr>
          <w:rFonts w:ascii="Arial Narrow" w:hAnsi="Arial Narrow"/>
          <w:i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Extended Family: </w:t>
      </w:r>
      <w:r w:rsidRPr="00056AE6">
        <w:rPr>
          <w:rFonts w:asciiTheme="majorBidi" w:hAnsiTheme="majorBidi" w:cstheme="majorBid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" w:name="Text81"/>
      <w:r w:rsidRPr="00056AE6">
        <w:rPr>
          <w:rFonts w:asciiTheme="majorBidi" w:hAnsiTheme="majorBidi" w:cstheme="majorBidi"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u w:val="single"/>
        </w:rPr>
      </w:r>
      <w:r w:rsidRPr="00056AE6">
        <w:rPr>
          <w:rFonts w:asciiTheme="majorBidi" w:hAnsiTheme="majorBidi" w:cstheme="majorBidi"/>
          <w:u w:val="single"/>
        </w:rPr>
        <w:fldChar w:fldCharType="separate"/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u w:val="single"/>
        </w:rPr>
        <w:fldChar w:fldCharType="end"/>
      </w:r>
      <w:bookmarkEnd w:id="5"/>
    </w:p>
    <w:p w14:paraId="34413C59" w14:textId="77777777" w:rsidR="0026393E" w:rsidRPr="00AB19EA" w:rsidRDefault="0026393E" w:rsidP="0026393E">
      <w:pPr>
        <w:spacing w:line="240" w:lineRule="auto"/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6" w:name="Text79"/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6"/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  <w:bookmarkEnd w:id="7"/>
    </w:p>
    <w:p w14:paraId="45B4F820" w14:textId="77777777" w:rsidR="0026393E" w:rsidRPr="00AB19EA" w:rsidRDefault="0026393E" w:rsidP="0026393E">
      <w:pPr>
        <w:spacing w:line="240" w:lineRule="auto"/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1002803C" w14:textId="77777777" w:rsidR="00220BE2" w:rsidRDefault="00220BE2" w:rsidP="00FC71D4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0B64FA" w:rsidRPr="00AB19EA" w14:paraId="236BD350" w14:textId="77777777" w:rsidTr="004D1125">
        <w:trPr>
          <w:trHeight w:val="294"/>
        </w:trPr>
        <w:tc>
          <w:tcPr>
            <w:tcW w:w="10368" w:type="dxa"/>
            <w:shd w:val="clear" w:color="auto" w:fill="B8CCE4"/>
          </w:tcPr>
          <w:p w14:paraId="34650B36" w14:textId="77777777" w:rsidR="000B64FA" w:rsidRPr="00AB19EA" w:rsidRDefault="000B64FA" w:rsidP="004D1125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7A965C7B" w14:textId="77777777" w:rsidR="000B64FA" w:rsidRPr="008A1EC8" w:rsidRDefault="000B64FA" w:rsidP="000B64FA">
      <w:pPr>
        <w:spacing w:line="240" w:lineRule="auto"/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7566D244" w14:textId="77777777" w:rsidR="000B64FA" w:rsidRDefault="000B64FA" w:rsidP="000B64FA">
      <w:pPr>
        <w:spacing w:line="240" w:lineRule="auto"/>
        <w:rPr>
          <w:rFonts w:ascii="Arial Narrow" w:hAnsi="Arial Narrow"/>
          <w:i/>
        </w:rPr>
      </w:pPr>
    </w:p>
    <w:p w14:paraId="049D7703" w14:textId="77777777" w:rsidR="000B64FA" w:rsidRPr="008A1EC8" w:rsidRDefault="000B64FA" w:rsidP="000B64FA">
      <w:pPr>
        <w:spacing w:line="240" w:lineRule="auto"/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365F91" w:themeColor="accent1" w:themeShade="BF"/>
        </w:rPr>
        <w:t>Substance Use/Abuse (current and past; self, family of origin, significant others</w:t>
      </w:r>
      <w:r w:rsidRPr="008A1EC8">
        <w:rPr>
          <w:rFonts w:ascii="Arial Narrow" w:hAnsi="Arial Narrow"/>
          <w:i/>
        </w:rPr>
        <w:t xml:space="preserve">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27EB6EC1" w14:textId="77777777" w:rsidR="000B64FA" w:rsidRDefault="000B64FA" w:rsidP="000B64FA">
      <w:pPr>
        <w:spacing w:line="240" w:lineRule="auto"/>
        <w:rPr>
          <w:rFonts w:ascii="Arial Narrow" w:hAnsi="Arial Narrow"/>
          <w:i/>
        </w:rPr>
      </w:pPr>
    </w:p>
    <w:p w14:paraId="0E04B297" w14:textId="77777777" w:rsidR="000B64FA" w:rsidRPr="008A1EC8" w:rsidRDefault="000B64FA" w:rsidP="000B64FA">
      <w:pPr>
        <w:spacing w:line="240" w:lineRule="auto"/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3432EFA6" w14:textId="77777777" w:rsidR="00F538DA" w:rsidRDefault="00F538DA" w:rsidP="00F538DA">
      <w:pPr>
        <w:spacing w:line="240" w:lineRule="auto"/>
        <w:rPr>
          <w:rFonts w:ascii="Arial Narrow" w:hAnsi="Arial Narrow"/>
          <w:i/>
        </w:rPr>
      </w:pPr>
    </w:p>
    <w:p w14:paraId="40A0EDCA" w14:textId="53851993" w:rsidR="00F538DA" w:rsidRPr="00F538DA" w:rsidRDefault="00F538DA" w:rsidP="00F538DA">
      <w:pPr>
        <w:spacing w:line="240" w:lineRule="auto"/>
        <w:rPr>
          <w:rFonts w:ascii="Arial Narrow" w:hAnsi="Arial Narrow"/>
          <w:i/>
          <w:u w:val="single"/>
        </w:rPr>
      </w:pPr>
      <w:r w:rsidRPr="007A2D74">
        <w:rPr>
          <w:rFonts w:ascii="Arial Narrow" w:hAnsi="Arial Narrow"/>
          <w:i/>
          <w:color w:val="365F91" w:themeColor="accent1" w:themeShade="BF"/>
        </w:rPr>
        <w:t>Related Historical Background (family history, related issues, previous counseling, medical/mental health history, etc.)</w:t>
      </w:r>
      <w:r w:rsidRPr="007A2D74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</w:rPr>
        <w:fldChar w:fldCharType="end"/>
      </w:r>
      <w:bookmarkEnd w:id="11"/>
    </w:p>
    <w:p w14:paraId="1FA5BD8A" w14:textId="77777777" w:rsidR="000B64FA" w:rsidRDefault="000B64FA" w:rsidP="00FC71D4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412E87" w:rsidRPr="00AB19EA" w14:paraId="678AA1EB" w14:textId="77777777" w:rsidTr="005F3722">
        <w:tc>
          <w:tcPr>
            <w:tcW w:w="10368" w:type="dxa"/>
            <w:shd w:val="clear" w:color="auto" w:fill="B8CCE4"/>
          </w:tcPr>
          <w:p w14:paraId="32EDCAD2" w14:textId="1B35221A" w:rsidR="00412E87" w:rsidRPr="00AB19EA" w:rsidRDefault="002A752B" w:rsidP="00FF047B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iCs/>
                <w:color w:val="FFFFFF"/>
              </w:rPr>
            </w:pPr>
            <w:r>
              <w:rPr>
                <w:rFonts w:ascii="Arial Narrow" w:hAnsi="Arial Narrow"/>
                <w:b/>
              </w:rPr>
              <w:t>Analysis</w:t>
            </w:r>
            <w:r w:rsidR="00412E87">
              <w:rPr>
                <w:rFonts w:ascii="Arial Narrow" w:hAnsi="Arial Narrow"/>
                <w:b/>
                <w:bCs/>
              </w:rPr>
              <w:t xml:space="preserve"> of I</w:t>
            </w:r>
            <w:r w:rsidR="00412E87" w:rsidRPr="00AB19EA">
              <w:rPr>
                <w:rFonts w:ascii="Arial Narrow" w:hAnsi="Arial Narrow"/>
                <w:b/>
                <w:bCs/>
                <w:iCs/>
                <w:color w:val="000000"/>
              </w:rPr>
              <w:t>nteractional Patterns</w:t>
            </w:r>
            <w:r w:rsidR="00412E87" w:rsidRPr="00AB19EA">
              <w:rPr>
                <w:rFonts w:ascii="Arial Narrow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4C72A716" w14:textId="74F46172" w:rsidR="00412E87" w:rsidRPr="007A2D74" w:rsidRDefault="00412E87" w:rsidP="00412E87">
      <w:pPr>
        <w:spacing w:line="240" w:lineRule="auto"/>
        <w:rPr>
          <w:rFonts w:ascii="Arial Narrow" w:hAnsi="Arial Narrow"/>
          <w:bCs/>
          <w:iCs/>
          <w:color w:val="365F91" w:themeColor="accent1" w:themeShade="BF"/>
        </w:rPr>
      </w:pPr>
      <w:r w:rsidRPr="007A2D74">
        <w:rPr>
          <w:rFonts w:ascii="Arial Narrow" w:hAnsi="Arial Narrow"/>
          <w:bCs/>
          <w:i/>
          <w:iCs/>
          <w:color w:val="365F91" w:themeColor="accent1" w:themeShade="BF"/>
        </w:rPr>
        <w:lastRenderedPageBreak/>
        <w:t xml:space="preserve">Primary Pathologizing Interpersonal Pattern </w:t>
      </w:r>
      <w:r w:rsidRPr="007A2D74">
        <w:rPr>
          <w:rFonts w:ascii="Arial Narrow" w:hAnsi="Arial Narrow"/>
          <w:bCs/>
          <w:iCs/>
          <w:color w:val="365F91" w:themeColor="accent1" w:themeShade="BF"/>
        </w:rPr>
        <w:t xml:space="preserve">(PIPs; A </w:t>
      </w:r>
      <w:r w:rsidRPr="007A2D74">
        <w:rPr>
          <w:rFonts w:ascii="Arial Narrow" w:hAnsi="Arial Narrow"/>
          <w:bCs/>
          <w:iCs/>
          <w:color w:val="365F91" w:themeColor="accent1" w:themeShade="BF"/>
        </w:rPr>
        <w:sym w:font="Wingdings 3" w:char="F044"/>
      </w:r>
      <w:r w:rsidR="005E5E27" w:rsidRPr="007A2D74">
        <w:rPr>
          <w:rFonts w:ascii="Arial Narrow" w:hAnsi="Arial Narrow"/>
          <w:bCs/>
          <w:iCs/>
          <w:color w:val="365F91" w:themeColor="accent1" w:themeShade="BF"/>
        </w:rPr>
        <w:t xml:space="preserve"> B)</w:t>
      </w:r>
    </w:p>
    <w:p w14:paraId="095CAE8C" w14:textId="33D416FE" w:rsidR="002850FD" w:rsidRPr="00B7217D" w:rsidRDefault="00F87110" w:rsidP="00412E87">
      <w:pPr>
        <w:spacing w:line="240" w:lineRule="auto"/>
        <w:rPr>
          <w:rFonts w:ascii="Arial Narrow" w:hAnsi="Arial Narrow"/>
          <w:bCs/>
          <w:i/>
          <w:iCs/>
        </w:rPr>
      </w:pPr>
      <w:r w:rsidRPr="007A2D74">
        <w:rPr>
          <w:rFonts w:ascii="Arial Narrow" w:hAnsi="Arial Narrow"/>
          <w:color w:val="365F91" w:themeColor="accent1" w:themeShade="BF"/>
        </w:rPr>
        <w:t xml:space="preserve">Basic pattern: </w:t>
      </w:r>
      <w:r w:rsidR="002850FD"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850F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2850FD">
        <w:rPr>
          <w:rFonts w:ascii="Arial Narrow" w:hAnsi="Arial Narrow"/>
        </w:rPr>
        <w:fldChar w:fldCharType="end"/>
      </w:r>
      <w:r w:rsidR="002850FD">
        <w:rPr>
          <w:rFonts w:ascii="Arial Narrow" w:hAnsi="Arial Narrow"/>
        </w:rPr>
        <w:t xml:space="preserve"> Pursue-withdraw  </w:t>
      </w:r>
      <w:r w:rsidR="002850FD"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850F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2850FD">
        <w:rPr>
          <w:rFonts w:ascii="Arial Narrow" w:hAnsi="Arial Narrow"/>
        </w:rPr>
        <w:fldChar w:fldCharType="end"/>
      </w:r>
      <w:r w:rsidR="002850FD">
        <w:rPr>
          <w:rFonts w:ascii="Arial Narrow" w:hAnsi="Arial Narrow"/>
        </w:rPr>
        <w:t xml:space="preserve"> Mutual negative escalation </w:t>
      </w:r>
      <w:r w:rsidR="002850FD"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850F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2850FD">
        <w:rPr>
          <w:rFonts w:ascii="Arial Narrow" w:hAnsi="Arial Narrow"/>
        </w:rPr>
        <w:fldChar w:fldCharType="end"/>
      </w:r>
      <w:r w:rsidR="002850FD">
        <w:rPr>
          <w:rFonts w:ascii="Arial Narrow" w:hAnsi="Arial Narrow"/>
        </w:rPr>
        <w:t xml:space="preserve">  Withdraw/withdraw </w:t>
      </w:r>
      <w:r w:rsidR="002850FD"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850FD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2850FD">
        <w:rPr>
          <w:rFonts w:ascii="Arial Narrow" w:hAnsi="Arial Narrow"/>
        </w:rPr>
        <w:fldChar w:fldCharType="end"/>
      </w:r>
      <w:r w:rsidR="002850FD">
        <w:rPr>
          <w:rFonts w:ascii="Arial Narrow" w:hAnsi="Arial Narrow"/>
        </w:rPr>
        <w:t xml:space="preserve"> Other: </w:t>
      </w:r>
      <w:r w:rsidR="002850FD" w:rsidRPr="00FC6D7C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2850FD" w:rsidRPr="00FC6D7C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="002850FD" w:rsidRPr="00FC6D7C">
        <w:rPr>
          <w:rFonts w:asciiTheme="majorBidi" w:hAnsiTheme="majorBidi" w:cstheme="majorBidi"/>
          <w:bCs/>
          <w:iCs/>
          <w:u w:val="single"/>
        </w:rPr>
      </w:r>
      <w:r w:rsidR="002850FD" w:rsidRPr="00FC6D7C">
        <w:rPr>
          <w:rFonts w:asciiTheme="majorBidi" w:hAnsiTheme="majorBidi" w:cstheme="majorBidi"/>
          <w:bCs/>
          <w:iCs/>
          <w:u w:val="single"/>
        </w:rPr>
        <w:fldChar w:fldCharType="separate"/>
      </w:r>
      <w:r w:rsidR="002850FD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2850FD" w:rsidRPr="00FC6D7C">
        <w:rPr>
          <w:rFonts w:asciiTheme="majorBidi" w:hAnsiTheme="majorBidi" w:cstheme="majorBidi"/>
          <w:bCs/>
          <w:iCs/>
          <w:u w:val="single"/>
        </w:rPr>
        <w:fldChar w:fldCharType="end"/>
      </w:r>
    </w:p>
    <w:p w14:paraId="2FFD2FA1" w14:textId="1D5DD57E" w:rsidR="00F87110" w:rsidRDefault="00F87110" w:rsidP="000B64FA">
      <w:pPr>
        <w:spacing w:line="240" w:lineRule="auto"/>
        <w:outlineLvl w:val="0"/>
        <w:rPr>
          <w:rFonts w:ascii="Arial Narrow" w:hAnsi="Arial Narrow"/>
          <w:bCs/>
          <w:iCs/>
        </w:rPr>
      </w:pPr>
    </w:p>
    <w:p w14:paraId="44478F84" w14:textId="2FEF8014" w:rsidR="00806ED9" w:rsidRPr="00550439" w:rsidRDefault="002132BD" w:rsidP="000B64FA">
      <w:pPr>
        <w:spacing w:line="240" w:lineRule="auto"/>
        <w:outlineLvl w:val="0"/>
        <w:rPr>
          <w:rFonts w:ascii="Arial Narrow" w:hAnsi="Arial Narrow"/>
          <w:bCs/>
          <w:iCs/>
        </w:rPr>
      </w:pPr>
      <w:r w:rsidRPr="007A2D74">
        <w:rPr>
          <w:rFonts w:ascii="Arial Narrow" w:hAnsi="Arial Narrow"/>
          <w:bCs/>
          <w:iCs/>
          <w:color w:val="365F91" w:themeColor="accent1" w:themeShade="BF"/>
        </w:rPr>
        <w:t xml:space="preserve">Describe each person’s observable behavior at the </w:t>
      </w:r>
      <w:r w:rsidR="00386DBB" w:rsidRPr="007A2D74">
        <w:rPr>
          <w:rFonts w:ascii="Arial Narrow" w:hAnsi="Arial Narrow"/>
          <w:bCs/>
          <w:iCs/>
          <w:color w:val="365F91" w:themeColor="accent1" w:themeShade="BF"/>
        </w:rPr>
        <w:t>start of t</w:t>
      </w:r>
      <w:r w:rsidR="00412E87" w:rsidRPr="007A2D74">
        <w:rPr>
          <w:rFonts w:ascii="Arial Narrow" w:hAnsi="Arial Narrow"/>
          <w:bCs/>
          <w:iCs/>
          <w:color w:val="365F91" w:themeColor="accent1" w:themeShade="BF"/>
        </w:rPr>
        <w:t>ension</w:t>
      </w:r>
      <w:r w:rsidR="00412E87" w:rsidRPr="00CE7BB2">
        <w:rPr>
          <w:rFonts w:ascii="Arial Narrow" w:hAnsi="Arial Narrow"/>
          <w:bCs/>
          <w:iCs/>
        </w:rPr>
        <w:t xml:space="preserve">: </w:t>
      </w:r>
      <w:r w:rsidR="00412E87" w:rsidRPr="00FC6D7C">
        <w:rPr>
          <w:rFonts w:ascii="Times New Roman" w:hAnsi="Times New Roman"/>
          <w:bCs/>
          <w:iCs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412E87" w:rsidRPr="00FC6D7C">
        <w:rPr>
          <w:rFonts w:ascii="Times New Roman" w:hAnsi="Times New Roman"/>
          <w:bCs/>
          <w:iCs/>
          <w:u w:val="single"/>
        </w:rPr>
        <w:instrText xml:space="preserve"> FORMTEXT </w:instrText>
      </w:r>
      <w:r w:rsidR="00412E87" w:rsidRPr="00FC6D7C">
        <w:rPr>
          <w:rFonts w:ascii="Times New Roman" w:hAnsi="Times New Roman"/>
          <w:bCs/>
          <w:iCs/>
          <w:u w:val="single"/>
        </w:rPr>
      </w:r>
      <w:r w:rsidR="00412E87" w:rsidRPr="00FC6D7C">
        <w:rPr>
          <w:rFonts w:ascii="Times New Roman" w:hAnsi="Times New Roman"/>
          <w:bCs/>
          <w:iCs/>
          <w:u w:val="single"/>
        </w:rPr>
        <w:fldChar w:fldCharType="separate"/>
      </w:r>
      <w:r w:rsidR="00412E87" w:rsidRPr="00FC6D7C">
        <w:rPr>
          <w:rFonts w:ascii="Times New Roman" w:hAnsi="Times New Roman"/>
          <w:bCs/>
          <w:iCs/>
          <w:noProof/>
          <w:u w:val="single"/>
        </w:rPr>
        <w:t> </w:t>
      </w:r>
      <w:r w:rsidR="00412E87" w:rsidRPr="00FC6D7C">
        <w:rPr>
          <w:rFonts w:ascii="Times New Roman" w:hAnsi="Times New Roman"/>
          <w:bCs/>
          <w:iCs/>
          <w:noProof/>
          <w:u w:val="single"/>
        </w:rPr>
        <w:t> </w:t>
      </w:r>
      <w:r w:rsidR="00412E87" w:rsidRPr="00FC6D7C">
        <w:rPr>
          <w:rFonts w:ascii="Times New Roman" w:hAnsi="Times New Roman"/>
          <w:bCs/>
          <w:iCs/>
          <w:noProof/>
          <w:u w:val="single"/>
        </w:rPr>
        <w:t> </w:t>
      </w:r>
      <w:r w:rsidR="00412E87" w:rsidRPr="00FC6D7C">
        <w:rPr>
          <w:rFonts w:ascii="Times New Roman" w:hAnsi="Times New Roman"/>
          <w:bCs/>
          <w:iCs/>
          <w:noProof/>
          <w:u w:val="single"/>
        </w:rPr>
        <w:t> </w:t>
      </w:r>
      <w:r w:rsidR="00412E87" w:rsidRPr="00FC6D7C">
        <w:rPr>
          <w:rFonts w:ascii="Times New Roman" w:hAnsi="Times New Roman"/>
          <w:bCs/>
          <w:iCs/>
          <w:noProof/>
          <w:u w:val="single"/>
        </w:rPr>
        <w:t> </w:t>
      </w:r>
      <w:r w:rsidR="00412E87" w:rsidRPr="00FC6D7C">
        <w:rPr>
          <w:rFonts w:ascii="Times New Roman" w:hAnsi="Times New Roman"/>
          <w:bCs/>
          <w:iCs/>
          <w:u w:val="single"/>
        </w:rPr>
        <w:fldChar w:fldCharType="end"/>
      </w:r>
      <w:bookmarkEnd w:id="12"/>
    </w:p>
    <w:p w14:paraId="1F747496" w14:textId="37705D07" w:rsidR="008F0882" w:rsidRDefault="00D3248F" w:rsidP="00D3248F">
      <w:pPr>
        <w:tabs>
          <w:tab w:val="left" w:pos="2800"/>
        </w:tabs>
        <w:spacing w:line="240" w:lineRule="auto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ab/>
      </w:r>
    </w:p>
    <w:p w14:paraId="072C09F0" w14:textId="39099772" w:rsidR="00412E87" w:rsidRPr="00CE7BB2" w:rsidRDefault="002132BD" w:rsidP="000B64FA">
      <w:pPr>
        <w:spacing w:line="240" w:lineRule="auto"/>
        <w:outlineLvl w:val="0"/>
        <w:rPr>
          <w:rFonts w:ascii="Arial Narrow" w:hAnsi="Arial Narrow"/>
          <w:bCs/>
          <w:iCs/>
        </w:rPr>
      </w:pPr>
      <w:r w:rsidRPr="007A2D74">
        <w:rPr>
          <w:rFonts w:ascii="Arial Narrow" w:hAnsi="Arial Narrow"/>
          <w:bCs/>
          <w:iCs/>
          <w:color w:val="365F91" w:themeColor="accent1" w:themeShade="BF"/>
        </w:rPr>
        <w:t xml:space="preserve">Describe each person’s observable behavior during </w:t>
      </w:r>
      <w:r w:rsidR="00386DBB" w:rsidRPr="007A2D74">
        <w:rPr>
          <w:rFonts w:ascii="Arial Narrow" w:hAnsi="Arial Narrow"/>
          <w:bCs/>
          <w:iCs/>
          <w:color w:val="365F91" w:themeColor="accent1" w:themeShade="BF"/>
        </w:rPr>
        <w:t>conflict/symptom escalation</w:t>
      </w:r>
      <w:r w:rsidR="00412E87" w:rsidRPr="007A2D74">
        <w:rPr>
          <w:rFonts w:ascii="Arial Narrow" w:hAnsi="Arial Narrow"/>
          <w:bCs/>
          <w:iCs/>
          <w:color w:val="365F91" w:themeColor="accent1" w:themeShade="BF"/>
        </w:rPr>
        <w:t xml:space="preserve">: </w:t>
      </w:r>
      <w:r w:rsidR="00412E87" w:rsidRPr="00FC6D7C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412E87" w:rsidRPr="00FC6D7C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="00412E87" w:rsidRPr="00FC6D7C">
        <w:rPr>
          <w:rFonts w:asciiTheme="majorBidi" w:hAnsiTheme="majorBidi" w:cstheme="majorBidi"/>
          <w:bCs/>
          <w:iCs/>
          <w:u w:val="single"/>
        </w:rPr>
      </w:r>
      <w:r w:rsidR="00412E87" w:rsidRPr="00FC6D7C">
        <w:rPr>
          <w:rFonts w:asciiTheme="majorBidi" w:hAnsiTheme="majorBidi" w:cstheme="majorBidi"/>
          <w:bCs/>
          <w:iCs/>
          <w:u w:val="single"/>
        </w:rPr>
        <w:fldChar w:fldCharType="separate"/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u w:val="single"/>
        </w:rPr>
        <w:fldChar w:fldCharType="end"/>
      </w:r>
      <w:bookmarkEnd w:id="13"/>
    </w:p>
    <w:p w14:paraId="46D1977F" w14:textId="77777777" w:rsidR="00386DBB" w:rsidRDefault="00386DBB" w:rsidP="00412E87">
      <w:pPr>
        <w:spacing w:line="240" w:lineRule="auto"/>
        <w:rPr>
          <w:rFonts w:ascii="Arial Narrow" w:hAnsi="Arial Narrow"/>
          <w:bCs/>
          <w:iCs/>
        </w:rPr>
      </w:pPr>
    </w:p>
    <w:p w14:paraId="3F85FECD" w14:textId="198E5217" w:rsidR="00412E87" w:rsidRPr="00CE7BB2" w:rsidRDefault="002132BD" w:rsidP="000B64FA">
      <w:pPr>
        <w:spacing w:line="240" w:lineRule="auto"/>
        <w:outlineLvl w:val="0"/>
        <w:rPr>
          <w:rFonts w:ascii="Arial Narrow" w:hAnsi="Arial Narrow"/>
          <w:bCs/>
          <w:iCs/>
        </w:rPr>
      </w:pPr>
      <w:r w:rsidRPr="007A2D74">
        <w:rPr>
          <w:rFonts w:ascii="Arial Narrow" w:hAnsi="Arial Narrow"/>
          <w:bCs/>
          <w:iCs/>
          <w:color w:val="365F91" w:themeColor="accent1" w:themeShade="BF"/>
        </w:rPr>
        <w:t xml:space="preserve">Describe </w:t>
      </w:r>
      <w:r w:rsidR="008D3432" w:rsidRPr="007A2D74">
        <w:rPr>
          <w:rFonts w:ascii="Arial Narrow" w:hAnsi="Arial Narrow"/>
          <w:bCs/>
          <w:iCs/>
          <w:color w:val="365F91" w:themeColor="accent1" w:themeShade="BF"/>
        </w:rPr>
        <w:t xml:space="preserve">problem solving skills used to </w:t>
      </w:r>
      <w:r w:rsidR="00687612" w:rsidRPr="007A2D74">
        <w:rPr>
          <w:rFonts w:ascii="Arial Narrow" w:hAnsi="Arial Narrow"/>
          <w:bCs/>
          <w:iCs/>
          <w:color w:val="365F91" w:themeColor="accent1" w:themeShade="BF"/>
        </w:rPr>
        <w:t xml:space="preserve">deescalate and </w:t>
      </w:r>
      <w:r w:rsidRPr="007A2D74">
        <w:rPr>
          <w:rFonts w:ascii="Arial Narrow" w:hAnsi="Arial Narrow"/>
          <w:bCs/>
          <w:iCs/>
          <w:color w:val="365F91" w:themeColor="accent1" w:themeShade="BF"/>
        </w:rPr>
        <w:t xml:space="preserve">each person’s observable behavior at the </w:t>
      </w:r>
      <w:r w:rsidR="00386DBB" w:rsidRPr="007A2D74">
        <w:rPr>
          <w:rFonts w:ascii="Arial Narrow" w:hAnsi="Arial Narrow"/>
          <w:bCs/>
          <w:iCs/>
          <w:color w:val="365F91" w:themeColor="accent1" w:themeShade="BF"/>
        </w:rPr>
        <w:t>return to “normal”/homeostasis</w:t>
      </w:r>
      <w:r w:rsidR="00412E87" w:rsidRPr="007A2D74">
        <w:rPr>
          <w:rFonts w:ascii="Arial Narrow" w:hAnsi="Arial Narrow"/>
          <w:bCs/>
          <w:iCs/>
          <w:color w:val="365F91" w:themeColor="accent1" w:themeShade="BF"/>
        </w:rPr>
        <w:t xml:space="preserve">: </w:t>
      </w:r>
      <w:r w:rsidR="00412E87" w:rsidRPr="00FC6D7C">
        <w:rPr>
          <w:rFonts w:asciiTheme="majorBidi" w:hAnsiTheme="majorBidi" w:cstheme="majorBidi"/>
          <w:bCs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 w:rsidR="00412E87" w:rsidRPr="00FC6D7C">
        <w:rPr>
          <w:rFonts w:asciiTheme="majorBidi" w:hAnsiTheme="majorBidi" w:cstheme="majorBidi"/>
          <w:bCs/>
          <w:iCs/>
          <w:u w:val="single"/>
        </w:rPr>
        <w:instrText xml:space="preserve"> FORMTEXT </w:instrText>
      </w:r>
      <w:r w:rsidR="00412E87" w:rsidRPr="00FC6D7C">
        <w:rPr>
          <w:rFonts w:asciiTheme="majorBidi" w:hAnsiTheme="majorBidi" w:cstheme="majorBidi"/>
          <w:bCs/>
          <w:iCs/>
          <w:u w:val="single"/>
        </w:rPr>
      </w:r>
      <w:r w:rsidR="00412E87" w:rsidRPr="00FC6D7C">
        <w:rPr>
          <w:rFonts w:asciiTheme="majorBidi" w:hAnsiTheme="majorBidi" w:cstheme="majorBidi"/>
          <w:bCs/>
          <w:iCs/>
          <w:u w:val="single"/>
        </w:rPr>
        <w:fldChar w:fldCharType="separate"/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noProof/>
          <w:u w:val="single"/>
        </w:rPr>
        <w:t> </w:t>
      </w:r>
      <w:r w:rsidR="00412E87" w:rsidRPr="00FC6D7C">
        <w:rPr>
          <w:rFonts w:asciiTheme="majorBidi" w:hAnsiTheme="majorBidi" w:cstheme="majorBidi"/>
          <w:bCs/>
          <w:iCs/>
          <w:u w:val="single"/>
        </w:rPr>
        <w:fldChar w:fldCharType="end"/>
      </w:r>
      <w:bookmarkEnd w:id="14"/>
    </w:p>
    <w:p w14:paraId="2B288187" w14:textId="7E9675DF" w:rsidR="001C66D9" w:rsidRPr="0017002B" w:rsidRDefault="00D3248F" w:rsidP="0017002B">
      <w:pPr>
        <w:tabs>
          <w:tab w:val="left" w:pos="2800"/>
        </w:tabs>
        <w:spacing w:line="240" w:lineRule="auto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ab/>
      </w:r>
      <w:r w:rsidR="0023088D" w:rsidRPr="00FC71D4">
        <w:rPr>
          <w:rFonts w:ascii="Arial Narrow" w:hAnsi="Arial Narrow"/>
        </w:rPr>
        <w:tab/>
      </w:r>
    </w:p>
    <w:p w14:paraId="140AE3C8" w14:textId="0865CBFC" w:rsidR="001C66D9" w:rsidRPr="001F2BA5" w:rsidRDefault="0023088D" w:rsidP="001F2BA5">
      <w:pPr>
        <w:pStyle w:val="ListParagraph"/>
        <w:numPr>
          <w:ilvl w:val="0"/>
          <w:numId w:val="9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Frequency</w:t>
      </w:r>
      <w:r w:rsidR="0017002B" w:rsidRPr="007A2D74">
        <w:rPr>
          <w:rFonts w:ascii="Arial Narrow" w:hAnsi="Arial Narrow"/>
          <w:color w:val="365F91" w:themeColor="accent1" w:themeShade="BF"/>
        </w:rPr>
        <w:t xml:space="preserve"> of</w:t>
      </w:r>
      <w:r w:rsidR="008C3CFC" w:rsidRPr="007A2D74">
        <w:rPr>
          <w:rFonts w:ascii="Arial Narrow" w:hAnsi="Arial Narrow"/>
          <w:color w:val="365F91" w:themeColor="accent1" w:themeShade="BF"/>
        </w:rPr>
        <w:t xml:space="preserve"> PIP</w:t>
      </w:r>
      <w:r w:rsidR="001C66D9" w:rsidRPr="007A2D74">
        <w:rPr>
          <w:rFonts w:ascii="Arial Narrow" w:hAnsi="Arial Narrow"/>
          <w:color w:val="365F91" w:themeColor="accent1" w:themeShade="BF"/>
        </w:rPr>
        <w:t xml:space="preserve">: </w:t>
      </w:r>
      <w:r w:rsidR="001C66D9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66D9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1C66D9" w:rsidRPr="00FC6D7C">
        <w:rPr>
          <w:rFonts w:asciiTheme="majorBidi" w:hAnsiTheme="majorBidi" w:cstheme="majorBidi"/>
          <w:bCs/>
          <w:u w:val="single"/>
        </w:rPr>
      </w:r>
      <w:r w:rsidR="001C66D9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1C66D9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u w:val="single"/>
        </w:rPr>
        <w:fldChar w:fldCharType="end"/>
      </w:r>
      <w:r w:rsidRPr="001F2BA5">
        <w:rPr>
          <w:rFonts w:ascii="Arial Narrow" w:hAnsi="Arial Narrow"/>
        </w:rPr>
        <w:tab/>
      </w:r>
    </w:p>
    <w:p w14:paraId="2A356406" w14:textId="23707F0E" w:rsidR="001C66D9" w:rsidRPr="001F2BA5" w:rsidRDefault="0023088D" w:rsidP="001F2BA5">
      <w:pPr>
        <w:pStyle w:val="ListParagraph"/>
        <w:numPr>
          <w:ilvl w:val="0"/>
          <w:numId w:val="9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Duration</w:t>
      </w:r>
      <w:r w:rsidR="0017002B" w:rsidRPr="007A2D74">
        <w:rPr>
          <w:rFonts w:ascii="Arial Narrow" w:hAnsi="Arial Narrow"/>
          <w:color w:val="365F91" w:themeColor="accent1" w:themeShade="BF"/>
        </w:rPr>
        <w:t xml:space="preserve"> of PIP</w:t>
      </w:r>
      <w:r w:rsidR="001C66D9" w:rsidRPr="007A2D74">
        <w:rPr>
          <w:rFonts w:ascii="Arial Narrow" w:hAnsi="Arial Narrow"/>
          <w:color w:val="365F91" w:themeColor="accent1" w:themeShade="BF"/>
        </w:rPr>
        <w:t xml:space="preserve">: </w:t>
      </w:r>
      <w:r w:rsidR="001C66D9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66D9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1C66D9" w:rsidRPr="00FC6D7C">
        <w:rPr>
          <w:rFonts w:asciiTheme="majorBidi" w:hAnsiTheme="majorBidi" w:cstheme="majorBidi"/>
          <w:bCs/>
          <w:u w:val="single"/>
        </w:rPr>
      </w:r>
      <w:r w:rsidR="001C66D9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u w:val="single"/>
        </w:rPr>
        <w:fldChar w:fldCharType="end"/>
      </w:r>
      <w:r w:rsidRPr="001F2BA5">
        <w:rPr>
          <w:rFonts w:ascii="Arial Narrow" w:hAnsi="Arial Narrow"/>
        </w:rPr>
        <w:tab/>
      </w:r>
    </w:p>
    <w:p w14:paraId="17A636F6" w14:textId="2DC7084A" w:rsidR="001C66D9" w:rsidRPr="001F2BA5" w:rsidRDefault="001C66D9" w:rsidP="001F2BA5">
      <w:pPr>
        <w:pStyle w:val="ListParagraph"/>
        <w:numPr>
          <w:ilvl w:val="0"/>
          <w:numId w:val="9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Severity</w:t>
      </w:r>
      <w:r w:rsidR="0017002B" w:rsidRPr="007A2D74">
        <w:rPr>
          <w:rFonts w:ascii="Arial Narrow" w:hAnsi="Arial Narrow"/>
          <w:color w:val="365F91" w:themeColor="accent1" w:themeShade="BF"/>
        </w:rPr>
        <w:t xml:space="preserve"> of PIP</w:t>
      </w:r>
      <w:r w:rsidRPr="007A2D74">
        <w:rPr>
          <w:rFonts w:ascii="Arial Narrow" w:hAnsi="Arial Narrow"/>
          <w:color w:val="365F91" w:themeColor="accent1" w:themeShade="BF"/>
        </w:rPr>
        <w:t xml:space="preserve">: </w:t>
      </w:r>
      <w:r w:rsidRPr="001F2BA5">
        <w:rPr>
          <w:rFonts w:ascii="Arial Narrow" w:hAnsi="Arial Narrow"/>
          <w:bCs/>
        </w:rPr>
        <w:fldChar w:fldCharType="begin">
          <w:ffData>
            <w:name w:val="Dropdown10"/>
            <w:enabled/>
            <w:calcOnExit w:val="0"/>
            <w:ddList>
              <w:listEntry w:val="Select"/>
              <w:listEntry w:val="Mild"/>
              <w:listEntry w:val="Moderate"/>
              <w:listEntry w:val="Severe"/>
            </w:ddList>
          </w:ffData>
        </w:fldChar>
      </w:r>
      <w:bookmarkStart w:id="15" w:name="Dropdown10"/>
      <w:r w:rsidRPr="001F2BA5">
        <w:rPr>
          <w:rFonts w:ascii="Arial Narrow" w:hAnsi="Arial Narrow"/>
          <w:bCs/>
        </w:rPr>
        <w:instrText xml:space="preserve"> FORMDROPDOWN </w:instrText>
      </w:r>
      <w:r w:rsidR="00000000">
        <w:rPr>
          <w:rFonts w:ascii="Arial Narrow" w:hAnsi="Arial Narrow"/>
          <w:bCs/>
        </w:rPr>
      </w:r>
      <w:r w:rsidR="00000000">
        <w:rPr>
          <w:rFonts w:ascii="Arial Narrow" w:hAnsi="Arial Narrow"/>
          <w:bCs/>
        </w:rPr>
        <w:fldChar w:fldCharType="separate"/>
      </w:r>
      <w:r w:rsidRPr="001F2BA5">
        <w:rPr>
          <w:rFonts w:ascii="Arial Narrow" w:hAnsi="Arial Narrow"/>
          <w:bCs/>
        </w:rPr>
        <w:fldChar w:fldCharType="end"/>
      </w:r>
      <w:bookmarkEnd w:id="15"/>
      <w:r w:rsidRPr="001F2BA5">
        <w:rPr>
          <w:rFonts w:ascii="Arial Narrow" w:hAnsi="Arial Narrow"/>
          <w:bCs/>
        </w:rPr>
        <w:tab/>
      </w:r>
      <w:r w:rsidR="0023088D" w:rsidRPr="001F2BA5">
        <w:rPr>
          <w:rFonts w:ascii="Arial Narrow" w:hAnsi="Arial Narrow"/>
        </w:rPr>
        <w:tab/>
      </w:r>
    </w:p>
    <w:p w14:paraId="64111412" w14:textId="065A214A" w:rsidR="001C66D9" w:rsidRPr="001F2BA5" w:rsidRDefault="0023088D" w:rsidP="001F2BA5">
      <w:pPr>
        <w:pStyle w:val="ListParagraph"/>
        <w:numPr>
          <w:ilvl w:val="0"/>
          <w:numId w:val="9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Triggers</w:t>
      </w:r>
      <w:r w:rsidR="00B91BFE" w:rsidRPr="007A2D74">
        <w:rPr>
          <w:rFonts w:ascii="Arial Narrow" w:hAnsi="Arial Narrow"/>
          <w:color w:val="365F91" w:themeColor="accent1" w:themeShade="BF"/>
        </w:rPr>
        <w:t xml:space="preserve"> of PIP</w:t>
      </w:r>
      <w:r w:rsidR="001C66D9" w:rsidRPr="007A2D74">
        <w:rPr>
          <w:rFonts w:ascii="Arial Narrow" w:hAnsi="Arial Narrow"/>
          <w:color w:val="365F91" w:themeColor="accent1" w:themeShade="BF"/>
        </w:rPr>
        <w:t xml:space="preserve">: </w:t>
      </w:r>
      <w:r w:rsidR="001C66D9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66D9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1C66D9" w:rsidRPr="00FC6D7C">
        <w:rPr>
          <w:rFonts w:asciiTheme="majorBidi" w:hAnsiTheme="majorBidi" w:cstheme="majorBidi"/>
          <w:bCs/>
          <w:u w:val="single"/>
        </w:rPr>
      </w:r>
      <w:r w:rsidR="001C66D9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noProof/>
          <w:u w:val="single"/>
        </w:rPr>
        <w:t> </w:t>
      </w:r>
      <w:r w:rsidR="001C66D9" w:rsidRPr="00FC6D7C">
        <w:rPr>
          <w:rFonts w:asciiTheme="majorBidi" w:hAnsiTheme="majorBidi" w:cstheme="majorBidi"/>
          <w:bCs/>
          <w:u w:val="single"/>
        </w:rPr>
        <w:fldChar w:fldCharType="end"/>
      </w:r>
      <w:r w:rsidRPr="001F2BA5">
        <w:rPr>
          <w:rFonts w:ascii="Arial Narrow" w:hAnsi="Arial Narrow"/>
        </w:rPr>
        <w:tab/>
      </w:r>
    </w:p>
    <w:p w14:paraId="51F22B6A" w14:textId="6B944A0C" w:rsidR="0023088D" w:rsidRPr="001F2BA5" w:rsidRDefault="001C66D9" w:rsidP="001F2BA5">
      <w:pPr>
        <w:pStyle w:val="ListParagraph"/>
        <w:numPr>
          <w:ilvl w:val="0"/>
          <w:numId w:val="9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Consequences/Reinforcements</w:t>
      </w:r>
      <w:r w:rsidR="00B91BFE" w:rsidRPr="007A2D74">
        <w:rPr>
          <w:rFonts w:ascii="Arial Narrow" w:hAnsi="Arial Narrow"/>
          <w:color w:val="365F91" w:themeColor="accent1" w:themeShade="BF"/>
        </w:rPr>
        <w:t xml:space="preserve"> of PIP</w:t>
      </w:r>
      <w:r w:rsidRPr="007A2D74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r w:rsidRPr="001F2BA5">
        <w:rPr>
          <w:rFonts w:ascii="Arial Narrow" w:hAnsi="Arial Narrow"/>
          <w:bCs/>
        </w:rPr>
        <w:tab/>
      </w:r>
      <w:r w:rsidRPr="001F2BA5">
        <w:rPr>
          <w:rFonts w:ascii="Arial Narrow" w:hAnsi="Arial Narrow"/>
          <w:bCs/>
        </w:rPr>
        <w:tab/>
      </w:r>
      <w:r w:rsidRPr="001F2BA5">
        <w:rPr>
          <w:rFonts w:ascii="Arial Narrow" w:hAnsi="Arial Narrow"/>
          <w:bCs/>
        </w:rPr>
        <w:tab/>
      </w:r>
      <w:r w:rsidRPr="001F2BA5">
        <w:rPr>
          <w:rFonts w:ascii="Arial Narrow" w:hAnsi="Arial Narrow"/>
          <w:bCs/>
        </w:rPr>
        <w:tab/>
      </w:r>
    </w:p>
    <w:p w14:paraId="787B0A59" w14:textId="77777777" w:rsidR="008D3432" w:rsidRPr="008D3432" w:rsidRDefault="008D3432" w:rsidP="00CF0A84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7036AE" w:rsidRPr="00FC71D4" w14:paraId="2BD44439" w14:textId="77777777" w:rsidTr="00D4740A">
        <w:trPr>
          <w:trHeight w:val="336"/>
        </w:trPr>
        <w:tc>
          <w:tcPr>
            <w:tcW w:w="10369" w:type="dxa"/>
            <w:shd w:val="clear" w:color="auto" w:fill="B8CCE4"/>
          </w:tcPr>
          <w:p w14:paraId="0FB4F2D3" w14:textId="7264D963" w:rsidR="007036AE" w:rsidRPr="00FC71D4" w:rsidRDefault="0023088D" w:rsidP="00C7779B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FC71D4">
              <w:rPr>
                <w:rFonts w:ascii="Arial Narrow" w:hAnsi="Arial Narrow"/>
                <w:b/>
                <w:bCs/>
              </w:rPr>
              <w:t>Functional A</w:t>
            </w:r>
            <w:r w:rsidR="0077664B" w:rsidRPr="00FC71D4">
              <w:rPr>
                <w:rFonts w:ascii="Arial Narrow" w:hAnsi="Arial Narrow"/>
                <w:b/>
                <w:bCs/>
              </w:rPr>
              <w:t>nalysis</w:t>
            </w:r>
            <w:r w:rsidR="0085357B">
              <w:rPr>
                <w:rFonts w:ascii="Arial Narrow" w:hAnsi="Arial Narrow"/>
                <w:b/>
                <w:bCs/>
              </w:rPr>
              <w:t>: Role of the Symptom</w:t>
            </w:r>
            <w:r w:rsidR="00C7779B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3877996F" w14:textId="39368088" w:rsidR="00E94855" w:rsidRPr="007A2D74" w:rsidRDefault="0023088D" w:rsidP="0023088D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7A2D74">
        <w:rPr>
          <w:rFonts w:ascii="Arial Narrow" w:hAnsi="Arial Narrow"/>
          <w:i/>
          <w:color w:val="365F91" w:themeColor="accent1" w:themeShade="BF"/>
        </w:rPr>
        <w:t>I</w:t>
      </w:r>
      <w:r w:rsidR="00E94855" w:rsidRPr="007A2D74">
        <w:rPr>
          <w:rFonts w:ascii="Arial Narrow" w:hAnsi="Arial Narrow"/>
          <w:i/>
          <w:color w:val="365F91" w:themeColor="accent1" w:themeShade="BF"/>
        </w:rPr>
        <w:t>dentify mutually reinforcing behaviors that sustain symptom</w:t>
      </w:r>
      <w:r w:rsidR="00FC71D4" w:rsidRPr="007A2D74">
        <w:rPr>
          <w:rFonts w:ascii="Arial Narrow" w:hAnsi="Arial Narrow"/>
          <w:i/>
          <w:color w:val="365F91" w:themeColor="accent1" w:themeShade="BF"/>
        </w:rPr>
        <w:t>:</w:t>
      </w:r>
    </w:p>
    <w:p w14:paraId="5F460C71" w14:textId="3558E239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How does this specific problem handicap this person</w:t>
      </w:r>
      <w:r w:rsidR="00733756" w:rsidRPr="007A2D74">
        <w:rPr>
          <w:rFonts w:ascii="Arial Narrow" w:hAnsi="Arial Narrow"/>
          <w:color w:val="365F91" w:themeColor="accent1" w:themeShade="BF"/>
        </w:rPr>
        <w:t>, couple, and/or family</w:t>
      </w:r>
      <w:r w:rsidRPr="007A2D74">
        <w:rPr>
          <w:rFonts w:ascii="Arial Narrow" w:hAnsi="Arial Narrow"/>
          <w:color w:val="365F91" w:themeColor="accent1" w:themeShade="BF"/>
        </w:rPr>
        <w:t xml:space="preserve"> in everyday life?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1D583214" w14:textId="6744706B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What would happen if the problem were reduced in frequency?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5B85F9BD" w14:textId="6C7E00AE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What would this person (and his or her family) gain if the problem were resolved?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DCAA4A6" w14:textId="771D7D23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Who (or what) reinforces the problem with attention, sympathy, and support?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21B37BE" w14:textId="3083C170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Under what circumstances is the specific problem reduced in intensity?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93639C9" w14:textId="6C682B93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Under what circumstances is the specific problem increased in intensity?</w:t>
      </w:r>
      <w:r w:rsidR="00A3025C" w:rsidRPr="007A2D74">
        <w:rPr>
          <w:rFonts w:ascii="Arial Narrow" w:hAnsi="Arial Narrow"/>
          <w:bCs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0538B9F" w14:textId="066A4168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What do family members currently do to cope with the problem?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01FFDB3" w14:textId="21DF60AD" w:rsidR="00E94855" w:rsidRPr="00FC71D4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What are the assets and deficits of the family as a problem-solving unit?</w:t>
      </w:r>
      <w:r w:rsidR="0023088D" w:rsidRPr="007A2D74">
        <w:rPr>
          <w:rFonts w:ascii="Arial Narrow" w:hAnsi="Arial Narrow"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6547295" w14:textId="4FC72E48" w:rsidR="00E94855" w:rsidRPr="003B6393" w:rsidRDefault="00E9485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 xml:space="preserve">What behaviors need to increase? </w:t>
      </w:r>
      <w:r w:rsidR="003766D2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766D2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3766D2" w:rsidRPr="00FC6D7C">
        <w:rPr>
          <w:rFonts w:asciiTheme="majorBidi" w:hAnsiTheme="majorBidi" w:cstheme="majorBidi"/>
          <w:bCs/>
          <w:u w:val="single"/>
        </w:rPr>
      </w:r>
      <w:r w:rsidR="003766D2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3766D2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3766D2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3766D2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3766D2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3766D2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3766D2" w:rsidRPr="00FC6D7C">
        <w:rPr>
          <w:rFonts w:asciiTheme="majorBidi" w:hAnsiTheme="majorBidi" w:cstheme="majorBidi"/>
          <w:bCs/>
          <w:u w:val="single"/>
        </w:rPr>
        <w:fldChar w:fldCharType="end"/>
      </w:r>
      <w:r w:rsidR="003766D2" w:rsidRPr="00FC71D4">
        <w:rPr>
          <w:rFonts w:ascii="Arial Narrow" w:hAnsi="Arial Narrow"/>
          <w:bCs/>
        </w:rPr>
        <w:t xml:space="preserve"> </w:t>
      </w:r>
      <w:r w:rsidRPr="007A2D74">
        <w:rPr>
          <w:rFonts w:ascii="Arial Narrow" w:hAnsi="Arial Narrow"/>
          <w:color w:val="365F91" w:themeColor="accent1" w:themeShade="BF"/>
        </w:rPr>
        <w:t>Decrease?</w:t>
      </w:r>
      <w:r w:rsidR="003766D2" w:rsidRPr="007A2D74">
        <w:rPr>
          <w:rFonts w:ascii="Arial Narrow" w:hAnsi="Arial Narrow"/>
          <w:bCs/>
          <w:color w:val="365F91" w:themeColor="accent1" w:themeShade="BF"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725F98B" w14:textId="2F76B008" w:rsidR="003B6393" w:rsidRPr="002038D5" w:rsidRDefault="002038D5" w:rsidP="002B1134">
      <w:pPr>
        <w:numPr>
          <w:ilvl w:val="0"/>
          <w:numId w:val="8"/>
        </w:num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bCs/>
          <w:color w:val="365F91" w:themeColor="accent1" w:themeShade="BF"/>
        </w:rPr>
        <w:t xml:space="preserve">Describe links between cognition, emotions and behaviors related to the symptom: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7756E568" w14:textId="77777777" w:rsidR="0001479D" w:rsidRPr="00FC71D4" w:rsidRDefault="0001479D" w:rsidP="000F30B0">
      <w:pPr>
        <w:spacing w:line="240" w:lineRule="auto"/>
        <w:ind w:left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01479D" w:rsidRPr="00FC71D4" w14:paraId="56A1D448" w14:textId="77777777" w:rsidTr="00023291">
        <w:trPr>
          <w:trHeight w:val="234"/>
        </w:trPr>
        <w:tc>
          <w:tcPr>
            <w:tcW w:w="10369" w:type="dxa"/>
            <w:shd w:val="clear" w:color="auto" w:fill="B8CCE4"/>
          </w:tcPr>
          <w:p w14:paraId="27F755C3" w14:textId="77777777" w:rsidR="0001479D" w:rsidRPr="0001479D" w:rsidRDefault="0001479D" w:rsidP="0001479D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 w:rsidRPr="0001479D">
              <w:rPr>
                <w:rFonts w:ascii="Arial Narrow" w:hAnsi="Arial Narrow"/>
                <w:b/>
                <w:bCs/>
              </w:rPr>
              <w:t>Expectations and Standards</w:t>
            </w:r>
          </w:p>
        </w:tc>
      </w:tr>
    </w:tbl>
    <w:p w14:paraId="1959C213" w14:textId="42417967" w:rsidR="0001479D" w:rsidRPr="007A2D74" w:rsidRDefault="0001479D" w:rsidP="0001479D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7A2D74">
        <w:rPr>
          <w:rFonts w:ascii="Arial Narrow" w:hAnsi="Arial Narrow"/>
          <w:i/>
          <w:color w:val="365F91" w:themeColor="accent1" w:themeShade="BF"/>
        </w:rPr>
        <w:t xml:space="preserve">Describe the following for </w:t>
      </w:r>
      <w:r w:rsidR="000F30B0" w:rsidRPr="007A2D74">
        <w:rPr>
          <w:rFonts w:ascii="Arial Narrow" w:hAnsi="Arial Narrow"/>
          <w:i/>
          <w:color w:val="365F91" w:themeColor="accent1" w:themeShade="BF"/>
        </w:rPr>
        <w:t xml:space="preserve">the </w:t>
      </w:r>
      <w:r w:rsidRPr="007A2D74">
        <w:rPr>
          <w:rFonts w:ascii="Arial Narrow" w:hAnsi="Arial Narrow"/>
          <w:i/>
          <w:color w:val="365F91" w:themeColor="accent1" w:themeShade="BF"/>
        </w:rPr>
        <w:t>client(s):</w:t>
      </w:r>
    </w:p>
    <w:p w14:paraId="2839A90B" w14:textId="77777777" w:rsidR="0001479D" w:rsidRPr="00E241E3" w:rsidRDefault="0001479D" w:rsidP="00E241E3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 xml:space="preserve">Selective perceptions of significant others: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716C225" w14:textId="77777777" w:rsidR="0001479D" w:rsidRPr="00E241E3" w:rsidRDefault="0001479D" w:rsidP="00E241E3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 xml:space="preserve">Character attributions to significant others: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F22D34B" w14:textId="45E4904C" w:rsidR="0001479D" w:rsidRPr="00E241E3" w:rsidRDefault="0001479D" w:rsidP="00E241E3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 Narrow" w:hAnsi="Arial Narrow"/>
          <w:u w:val="single"/>
        </w:rPr>
      </w:pPr>
      <w:r w:rsidRPr="007A2D74">
        <w:rPr>
          <w:rFonts w:ascii="Arial Narrow" w:hAnsi="Arial Narrow"/>
          <w:color w:val="365F91" w:themeColor="accent1" w:themeShade="BF"/>
        </w:rPr>
        <w:t>Expectancies of significant others</w:t>
      </w:r>
      <w:r w:rsidR="000F30B0" w:rsidRPr="007A2D74">
        <w:rPr>
          <w:rFonts w:ascii="Arial Narrow" w:hAnsi="Arial Narrow"/>
          <w:color w:val="365F91" w:themeColor="accent1" w:themeShade="BF"/>
        </w:rPr>
        <w:t>/relationships</w:t>
      </w:r>
      <w:r w:rsidRPr="007A2D74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610B386" w14:textId="1B773E2D" w:rsidR="0001479D" w:rsidRPr="00E241E3" w:rsidRDefault="0001479D" w:rsidP="00E241E3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Assumptions about significant others</w:t>
      </w:r>
      <w:r w:rsidR="000F30B0" w:rsidRPr="007A2D74">
        <w:rPr>
          <w:rFonts w:ascii="Arial Narrow" w:hAnsi="Arial Narrow"/>
          <w:color w:val="365F91" w:themeColor="accent1" w:themeShade="BF"/>
        </w:rPr>
        <w:t>/relationships</w:t>
      </w:r>
      <w:r w:rsidRPr="007A2D74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9C3D5E6" w14:textId="3014A391" w:rsidR="0001479D" w:rsidRPr="00E241E3" w:rsidRDefault="0001479D" w:rsidP="00E241E3">
      <w:pPr>
        <w:pStyle w:val="ListParagraph"/>
        <w:numPr>
          <w:ilvl w:val="0"/>
          <w:numId w:val="11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>Standards for significant others</w:t>
      </w:r>
      <w:r w:rsidR="000F30B0" w:rsidRPr="007A2D74">
        <w:rPr>
          <w:rFonts w:ascii="Arial Narrow" w:hAnsi="Arial Narrow"/>
          <w:color w:val="365F91" w:themeColor="accent1" w:themeShade="BF"/>
        </w:rPr>
        <w:t>/relationships</w:t>
      </w:r>
      <w:r w:rsidRPr="007A2D74">
        <w:rPr>
          <w:rFonts w:ascii="Arial Narrow" w:hAnsi="Arial Narrow"/>
          <w:color w:val="365F91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740AAA64" w14:textId="77777777" w:rsidR="008A262E" w:rsidRDefault="008A262E" w:rsidP="0023088D">
      <w:pPr>
        <w:spacing w:line="240" w:lineRule="auto"/>
        <w:rPr>
          <w:rFonts w:ascii="Arial Narrow" w:hAnsi="Arial Narrow"/>
        </w:rPr>
      </w:pPr>
    </w:p>
    <w:p w14:paraId="069F8D64" w14:textId="261B39EC" w:rsidR="00E0263C" w:rsidRDefault="00E0263C" w:rsidP="0023088D">
      <w:p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365F91" w:themeColor="accent1" w:themeShade="BF"/>
        </w:rPr>
        <w:t xml:space="preserve">Describe any expectations or standards related to the presenting issue that are derived from </w:t>
      </w:r>
      <w:r w:rsidR="003412F6" w:rsidRPr="007A2D74">
        <w:rPr>
          <w:rFonts w:ascii="Arial Narrow" w:hAnsi="Arial Narrow"/>
          <w:color w:val="365F91" w:themeColor="accent1" w:themeShade="BF"/>
        </w:rPr>
        <w:t>the client’s social location, including</w:t>
      </w:r>
      <w:r w:rsidR="00F538DA" w:rsidRPr="007A2D74">
        <w:rPr>
          <w:rFonts w:ascii="Arial Narrow" w:hAnsi="Arial Narrow"/>
          <w:color w:val="365F91" w:themeColor="accent1" w:themeShade="BF"/>
        </w:rPr>
        <w:t>:</w:t>
      </w:r>
      <w:r w:rsidR="003412F6" w:rsidRPr="007A2D74">
        <w:rPr>
          <w:rFonts w:ascii="Arial Narrow" w:hAnsi="Arial Narrow"/>
          <w:color w:val="365F91" w:themeColor="accent1" w:themeShade="BF"/>
        </w:rPr>
        <w:t xml:space="preserve"> </w:t>
      </w:r>
      <w:r w:rsidR="00F538DA" w:rsidRPr="007A2D74">
        <w:rPr>
          <w:rFonts w:ascii="Arial Narrow" w:hAnsi="Arial Narrow"/>
          <w:color w:val="365F91" w:themeColor="accent1" w:themeShade="BF"/>
        </w:rPr>
        <w:t xml:space="preserve">race, </w:t>
      </w:r>
      <w:r w:rsidRPr="007A2D74">
        <w:rPr>
          <w:rFonts w:ascii="Arial Narrow" w:hAnsi="Arial Narrow"/>
          <w:color w:val="365F91" w:themeColor="accent1" w:themeShade="BF"/>
        </w:rPr>
        <w:t>ethnic</w:t>
      </w:r>
      <w:r w:rsidR="00F538DA" w:rsidRPr="007A2D74">
        <w:rPr>
          <w:rFonts w:ascii="Arial Narrow" w:hAnsi="Arial Narrow"/>
          <w:color w:val="365F91" w:themeColor="accent1" w:themeShade="BF"/>
        </w:rPr>
        <w:t>ity</w:t>
      </w:r>
      <w:r w:rsidRPr="007A2D74">
        <w:rPr>
          <w:rFonts w:ascii="Arial Narrow" w:hAnsi="Arial Narrow"/>
          <w:color w:val="365F91" w:themeColor="accent1" w:themeShade="BF"/>
        </w:rPr>
        <w:t>, gender, socio-economic</w:t>
      </w:r>
      <w:r w:rsidR="00F538DA" w:rsidRPr="007A2D74">
        <w:rPr>
          <w:rFonts w:ascii="Arial Narrow" w:hAnsi="Arial Narrow"/>
          <w:color w:val="365F91" w:themeColor="accent1" w:themeShade="BF"/>
        </w:rPr>
        <w:t xml:space="preserve"> status</w:t>
      </w:r>
      <w:r w:rsidRPr="007A2D74">
        <w:rPr>
          <w:rFonts w:ascii="Arial Narrow" w:hAnsi="Arial Narrow"/>
          <w:color w:val="365F91" w:themeColor="accent1" w:themeShade="BF"/>
        </w:rPr>
        <w:t xml:space="preserve">, sexual orientation, </w:t>
      </w:r>
      <w:r w:rsidR="003412F6" w:rsidRPr="007A2D74">
        <w:rPr>
          <w:rFonts w:ascii="Arial Narrow" w:hAnsi="Arial Narrow"/>
          <w:color w:val="365F91" w:themeColor="accent1" w:themeShade="BF"/>
        </w:rPr>
        <w:t>and</w:t>
      </w:r>
      <w:r w:rsidRPr="007A2D74">
        <w:rPr>
          <w:rFonts w:ascii="Arial Narrow" w:hAnsi="Arial Narrow"/>
          <w:color w:val="365F91" w:themeColor="accent1" w:themeShade="BF"/>
        </w:rPr>
        <w:t xml:space="preserve"> other relevant context</w:t>
      </w:r>
      <w:r w:rsidR="004D2E37" w:rsidRPr="007A2D74">
        <w:rPr>
          <w:rFonts w:ascii="Arial Narrow" w:hAnsi="Arial Narrow"/>
          <w:color w:val="365F91" w:themeColor="accent1" w:themeShade="BF"/>
        </w:rPr>
        <w:t>s</w:t>
      </w:r>
      <w:r>
        <w:rPr>
          <w:rFonts w:ascii="Arial Narrow" w:hAnsi="Arial Narrow"/>
        </w:rPr>
        <w:t xml:space="preserve">: </w:t>
      </w:r>
      <w:r w:rsidR="006275D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275D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275DD" w:rsidRPr="00FC6D7C">
        <w:rPr>
          <w:rFonts w:asciiTheme="majorBidi" w:hAnsiTheme="majorBidi" w:cstheme="majorBidi"/>
          <w:bCs/>
          <w:u w:val="single"/>
        </w:rPr>
      </w:r>
      <w:r w:rsidR="006275D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275D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275D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275D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275D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275D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275D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1FFF611" w14:textId="77777777" w:rsidR="00E0263C" w:rsidRPr="00FC71D4" w:rsidRDefault="00E0263C" w:rsidP="0023088D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7036AE" w:rsidRPr="00FC71D4" w14:paraId="5A50A805" w14:textId="77777777" w:rsidTr="00D4740A">
        <w:trPr>
          <w:trHeight w:val="336"/>
        </w:trPr>
        <w:tc>
          <w:tcPr>
            <w:tcW w:w="10369" w:type="dxa"/>
            <w:shd w:val="clear" w:color="auto" w:fill="B8CCE4"/>
          </w:tcPr>
          <w:p w14:paraId="17921587" w14:textId="3E7AC430" w:rsidR="007036AE" w:rsidRPr="00FC71D4" w:rsidRDefault="00AF18DF" w:rsidP="00AF18DF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Cognitions </w:t>
            </w:r>
            <w:r w:rsidR="00424CC1">
              <w:rPr>
                <w:rFonts w:ascii="Arial Narrow" w:hAnsi="Arial Narrow"/>
                <w:b/>
                <w:bCs/>
              </w:rPr>
              <w:t>About Couples and Families</w:t>
            </w:r>
          </w:p>
        </w:tc>
      </w:tr>
    </w:tbl>
    <w:p w14:paraId="13C0AE50" w14:textId="70254BDF" w:rsidR="00C50CF5" w:rsidRPr="007A2D74" w:rsidRDefault="00E94855" w:rsidP="0023088D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7A2D74">
        <w:rPr>
          <w:rFonts w:ascii="Arial Narrow" w:hAnsi="Arial Narrow"/>
          <w:i/>
          <w:color w:val="365F91" w:themeColor="accent1" w:themeShade="BF"/>
        </w:rPr>
        <w:t xml:space="preserve">Identify </w:t>
      </w:r>
      <w:r w:rsidR="002E674A" w:rsidRPr="007A2D74">
        <w:rPr>
          <w:rFonts w:ascii="Arial Narrow" w:hAnsi="Arial Narrow"/>
          <w:i/>
          <w:color w:val="365F91" w:themeColor="accent1" w:themeShade="BF"/>
        </w:rPr>
        <w:t>cognitive distortions</w:t>
      </w:r>
      <w:r w:rsidR="006A3227" w:rsidRPr="007A2D74">
        <w:rPr>
          <w:rFonts w:ascii="Arial Narrow" w:hAnsi="Arial Narrow"/>
          <w:i/>
          <w:color w:val="365F91" w:themeColor="accent1" w:themeShade="BF"/>
        </w:rPr>
        <w:t xml:space="preserve"> </w:t>
      </w:r>
      <w:r w:rsidR="00424CC1" w:rsidRPr="007A2D74">
        <w:rPr>
          <w:rFonts w:ascii="Arial Narrow" w:hAnsi="Arial Narrow"/>
          <w:i/>
          <w:color w:val="365F91" w:themeColor="accent1" w:themeShade="BF"/>
        </w:rPr>
        <w:t xml:space="preserve">the client(s) have about their families of origin, current relationship, and/or relationships in general. </w:t>
      </w:r>
    </w:p>
    <w:p w14:paraId="33A6FD39" w14:textId="4124FAA7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1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Arbitrary inference</w:t>
      </w:r>
      <w:r w:rsidR="0023088D" w:rsidRPr="00FC71D4">
        <w:rPr>
          <w:rFonts w:ascii="Arial Narrow" w:hAnsi="Arial Narrow"/>
        </w:rPr>
        <w:t xml:space="preserve">: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84D509F" w14:textId="762BDFA4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Selective abstraction</w:t>
      </w:r>
      <w:r w:rsidR="0023088D" w:rsidRPr="00FC71D4">
        <w:rPr>
          <w:rFonts w:ascii="Arial Narrow" w:hAnsi="Arial Narrow"/>
        </w:rPr>
        <w:t xml:space="preserve">: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91AA03B" w14:textId="2E0AFA2A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Overgeneralization</w:t>
      </w:r>
      <w:r w:rsidR="0023088D" w:rsidRPr="00FC71D4">
        <w:rPr>
          <w:rFonts w:ascii="Arial Narrow" w:hAnsi="Arial Narrow"/>
        </w:rPr>
        <w:t xml:space="preserve">: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D81C150" w14:textId="5BA397FF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Magnification and minimization</w:t>
      </w:r>
      <w:r w:rsidR="0023088D" w:rsidRPr="00FC71D4">
        <w:rPr>
          <w:rFonts w:ascii="Arial Narrow" w:hAnsi="Arial Narrow"/>
        </w:rPr>
        <w:t xml:space="preserve">: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5E1F7A7" w14:textId="708C9100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Personalization</w:t>
      </w:r>
      <w:r w:rsidR="0023088D" w:rsidRPr="00FC71D4">
        <w:rPr>
          <w:rFonts w:ascii="Arial Narrow" w:hAnsi="Arial Narrow"/>
        </w:rPr>
        <w:t xml:space="preserve">: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8E67020" w14:textId="47C1CAC4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Dichotomous thinking</w:t>
      </w:r>
      <w:r w:rsidR="0023088D" w:rsidRPr="00FC71D4">
        <w:rPr>
          <w:rFonts w:ascii="Arial Narrow" w:hAnsi="Arial Narrow"/>
        </w:rPr>
        <w:t xml:space="preserve">: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B6846C7" w14:textId="6D23DA85" w:rsidR="00E94855" w:rsidRPr="00FC71D4" w:rsidRDefault="005C09C5" w:rsidP="00E241E3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Mislabeling</w:t>
      </w:r>
      <w:r w:rsidR="0023088D" w:rsidRPr="00FC71D4">
        <w:rPr>
          <w:rFonts w:ascii="Arial Narrow" w:hAnsi="Arial Narrow"/>
        </w:rPr>
        <w:t>:</w:t>
      </w:r>
      <w:r w:rsidR="00550E4D" w:rsidRPr="00FC71D4">
        <w:rPr>
          <w:rFonts w:ascii="Arial Narrow" w:hAnsi="Arial Narrow"/>
          <w:bCs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36A3ECC" w14:textId="15E85C9D" w:rsidR="00B21EEA" w:rsidRDefault="005C09C5" w:rsidP="00CF0A84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94855" w:rsidRPr="00FC71D4">
        <w:rPr>
          <w:rFonts w:ascii="Arial Narrow" w:hAnsi="Arial Narrow"/>
        </w:rPr>
        <w:t>Mind reading</w:t>
      </w:r>
      <w:r w:rsidR="0023088D" w:rsidRPr="00FC71D4">
        <w:rPr>
          <w:rFonts w:ascii="Arial Narrow" w:hAnsi="Arial Narrow"/>
        </w:rPr>
        <w:t>:</w:t>
      </w:r>
      <w:r w:rsidR="00550E4D" w:rsidRPr="00FC71D4">
        <w:rPr>
          <w:rFonts w:ascii="Arial Narrow" w:hAnsi="Arial Narrow"/>
          <w:bCs/>
        </w:rPr>
        <w:t xml:space="preserve"> 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088D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23088D" w:rsidRPr="00FC6D7C">
        <w:rPr>
          <w:rFonts w:asciiTheme="majorBidi" w:hAnsiTheme="majorBidi" w:cstheme="majorBidi"/>
          <w:bCs/>
          <w:u w:val="single"/>
        </w:rPr>
      </w:r>
      <w:r w:rsidR="0023088D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23088D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58564C7D" w14:textId="77777777" w:rsidR="00CF0A84" w:rsidRPr="00FC71D4" w:rsidRDefault="00CF0A84" w:rsidP="00CF0A84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CF0A84" w:rsidRPr="00FC71D4" w14:paraId="6FAA2675" w14:textId="77777777" w:rsidTr="00AA0514">
        <w:trPr>
          <w:trHeight w:val="336"/>
        </w:trPr>
        <w:tc>
          <w:tcPr>
            <w:tcW w:w="10369" w:type="dxa"/>
            <w:shd w:val="clear" w:color="auto" w:fill="B8CCE4"/>
          </w:tcPr>
          <w:p w14:paraId="01C14CC1" w14:textId="3D224271" w:rsidR="00CF0A84" w:rsidRPr="00FC71D4" w:rsidRDefault="00CF0A84" w:rsidP="00360B1B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Emotion</w:t>
            </w:r>
            <w:r w:rsidR="00360B1B">
              <w:rPr>
                <w:rFonts w:ascii="Arial Narrow" w:hAnsi="Arial Narrow"/>
                <w:b/>
                <w:bCs/>
              </w:rPr>
              <w:t>al Process</w:t>
            </w:r>
            <w:r w:rsidR="00454602">
              <w:rPr>
                <w:rFonts w:ascii="Arial Narrow" w:hAnsi="Arial Narrow"/>
                <w:b/>
                <w:bCs/>
              </w:rPr>
              <w:t xml:space="preserve"> and Regulation</w:t>
            </w:r>
          </w:p>
        </w:tc>
      </w:tr>
    </w:tbl>
    <w:p w14:paraId="6D9245FF" w14:textId="27BC031F" w:rsidR="00CF0A84" w:rsidRPr="007A2D74" w:rsidRDefault="00CF0A84" w:rsidP="00CF0A84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7A2D74">
        <w:rPr>
          <w:rFonts w:ascii="Arial Narrow" w:hAnsi="Arial Narrow"/>
          <w:i/>
          <w:color w:val="365F91" w:themeColor="accent1" w:themeShade="BF"/>
        </w:rPr>
        <w:t xml:space="preserve">Identify </w:t>
      </w:r>
      <w:r w:rsidR="00360B1B" w:rsidRPr="007A2D74">
        <w:rPr>
          <w:rFonts w:ascii="Arial Narrow" w:hAnsi="Arial Narrow"/>
          <w:i/>
          <w:color w:val="365F91" w:themeColor="accent1" w:themeShade="BF"/>
        </w:rPr>
        <w:t>emotional processes for each person related to the presenting concerns and negative interactional patterns.</w:t>
      </w:r>
    </w:p>
    <w:p w14:paraId="1F944358" w14:textId="3C080644" w:rsidR="00CF0A84" w:rsidRDefault="00360B1B" w:rsidP="00CF0A84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2747F4">
        <w:rPr>
          <w:rFonts w:ascii="Arial Narrow" w:hAnsi="Arial Narrow"/>
          <w:color w:val="365F91" w:themeColor="accent1" w:themeShade="BF"/>
        </w:rPr>
        <w:t>Ability to accurately identify one’s emotions and appropriately express them</w:t>
      </w:r>
      <w:r w:rsidR="00CF0A84" w:rsidRPr="002747F4">
        <w:rPr>
          <w:rFonts w:ascii="Arial Narrow" w:hAnsi="Arial Narrow"/>
          <w:color w:val="365F91" w:themeColor="accent1" w:themeShade="BF"/>
        </w:rPr>
        <w:t xml:space="preserve">: </w:t>
      </w:r>
      <w:r w:rsidR="00CF0A84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0A84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CF0A84" w:rsidRPr="00FC6D7C">
        <w:rPr>
          <w:rFonts w:asciiTheme="majorBidi" w:hAnsiTheme="majorBidi" w:cstheme="majorBidi"/>
          <w:bCs/>
          <w:u w:val="single"/>
        </w:rPr>
      </w:r>
      <w:r w:rsidR="00CF0A84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CF0A84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CF0A84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CF0A84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CF0A84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CF0A84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CF0A84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1AE5332E" w14:textId="2970B1FD" w:rsidR="00360B1B" w:rsidRPr="00360B1B" w:rsidRDefault="00360B1B" w:rsidP="00CF0A84">
      <w:pPr>
        <w:spacing w:line="240" w:lineRule="auto"/>
        <w:ind w:left="720" w:hanging="720"/>
        <w:rPr>
          <w:rFonts w:ascii="Arial Narrow" w:hAnsi="Arial Narrow"/>
          <w:bCs/>
        </w:rPr>
      </w:pPr>
      <w:r w:rsidRPr="002747F4">
        <w:rPr>
          <w:rFonts w:ascii="Arial Narrow" w:hAnsi="Arial Narrow"/>
          <w:bCs/>
          <w:color w:val="365F91" w:themeColor="accent1" w:themeShade="BF"/>
        </w:rPr>
        <w:t xml:space="preserve">Ability to accurately identify </w:t>
      </w:r>
      <w:r w:rsidR="00454602" w:rsidRPr="002747F4">
        <w:rPr>
          <w:rFonts w:ascii="Arial Narrow" w:hAnsi="Arial Narrow"/>
          <w:bCs/>
          <w:color w:val="365F91" w:themeColor="accent1" w:themeShade="BF"/>
        </w:rPr>
        <w:t xml:space="preserve">and validate partner/family member’s </w:t>
      </w:r>
      <w:r w:rsidRPr="002747F4">
        <w:rPr>
          <w:rFonts w:ascii="Arial Narrow" w:hAnsi="Arial Narrow"/>
          <w:bCs/>
          <w:color w:val="365F91" w:themeColor="accent1" w:themeShade="BF"/>
        </w:rPr>
        <w:t xml:space="preserve">emotions: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3C0AD66" w14:textId="77777777" w:rsidR="00360B1B" w:rsidRPr="00FC71D4" w:rsidRDefault="00360B1B" w:rsidP="00CF0A84">
      <w:pPr>
        <w:spacing w:line="240" w:lineRule="auto"/>
        <w:ind w:left="720" w:hanging="720"/>
        <w:rPr>
          <w:rFonts w:ascii="Arial Narrow" w:hAnsi="Arial Narrow"/>
        </w:rPr>
      </w:pPr>
    </w:p>
    <w:p w14:paraId="6F332B8D" w14:textId="6955CEAB" w:rsidR="00454602" w:rsidRPr="002747F4" w:rsidRDefault="00454602" w:rsidP="00454602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2747F4">
        <w:rPr>
          <w:rFonts w:ascii="Arial Narrow" w:hAnsi="Arial Narrow"/>
          <w:i/>
          <w:color w:val="365F91" w:themeColor="accent1" w:themeShade="BF"/>
        </w:rPr>
        <w:t xml:space="preserve">Emotional Regulation: Describe when and how the stress response is triggered for each person, particularly during negative interactional patterns: </w:t>
      </w:r>
    </w:p>
    <w:p w14:paraId="191ABBB5" w14:textId="77777777" w:rsidR="00454602" w:rsidRPr="001F2BA5" w:rsidRDefault="00454602" w:rsidP="00454602">
      <w:pPr>
        <w:pStyle w:val="ListParagraph"/>
        <w:numPr>
          <w:ilvl w:val="0"/>
          <w:numId w:val="10"/>
        </w:numPr>
        <w:spacing w:line="240" w:lineRule="auto"/>
        <w:outlineLvl w:val="0"/>
        <w:rPr>
          <w:rFonts w:ascii="Arial Narrow" w:hAnsi="Arial Narrow"/>
        </w:rPr>
      </w:pPr>
      <w:r w:rsidRPr="002747F4">
        <w:rPr>
          <w:rFonts w:ascii="Arial Narrow" w:hAnsi="Arial Narrow"/>
          <w:color w:val="365F91" w:themeColor="accent1" w:themeShade="BF"/>
        </w:rPr>
        <w:t>Typical triggers of stress response for each person involved in PIP</w:t>
      </w:r>
      <w:r w:rsidRPr="001F2BA5">
        <w:rPr>
          <w:rFonts w:ascii="Arial Narrow" w:hAnsi="Arial Narrow"/>
        </w:rPr>
        <w:t>:</w:t>
      </w:r>
      <w:r w:rsidRPr="001F2BA5">
        <w:rPr>
          <w:rFonts w:ascii="Arial Narrow" w:hAnsi="Arial Narrow"/>
          <w:i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19FCF6B" w14:textId="77777777" w:rsidR="00454602" w:rsidRPr="001F2BA5" w:rsidRDefault="00454602" w:rsidP="00454602">
      <w:pPr>
        <w:pStyle w:val="ListParagraph"/>
        <w:numPr>
          <w:ilvl w:val="0"/>
          <w:numId w:val="10"/>
        </w:numPr>
        <w:spacing w:line="240" w:lineRule="auto"/>
        <w:outlineLvl w:val="0"/>
        <w:rPr>
          <w:rFonts w:ascii="Arial Narrow" w:hAnsi="Arial Narrow"/>
        </w:rPr>
      </w:pPr>
      <w:r w:rsidRPr="002747F4">
        <w:rPr>
          <w:rFonts w:ascii="Arial Narrow" w:hAnsi="Arial Narrow"/>
          <w:color w:val="365F91" w:themeColor="accent1" w:themeShade="BF"/>
        </w:rPr>
        <w:t>Typical behaviors when stress response is triggered:</w:t>
      </w:r>
      <w:r w:rsidRPr="002747F4">
        <w:rPr>
          <w:rFonts w:ascii="Arial Narrow" w:hAnsi="Arial Narrow"/>
          <w:i/>
          <w:color w:val="365F91" w:themeColor="accent1" w:themeShade="BF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01768F5" w14:textId="703F1E0A" w:rsidR="00454602" w:rsidRPr="00454602" w:rsidRDefault="00454602" w:rsidP="00454602">
      <w:pPr>
        <w:pStyle w:val="ListParagraph"/>
        <w:numPr>
          <w:ilvl w:val="0"/>
          <w:numId w:val="10"/>
        </w:numPr>
        <w:spacing w:line="240" w:lineRule="auto"/>
        <w:outlineLvl w:val="0"/>
        <w:rPr>
          <w:rFonts w:ascii="Arial Narrow" w:hAnsi="Arial Narrow"/>
        </w:rPr>
      </w:pPr>
      <w:r w:rsidRPr="002747F4">
        <w:rPr>
          <w:rFonts w:ascii="Arial Narrow" w:hAnsi="Arial Narrow"/>
          <w:color w:val="365F91" w:themeColor="accent1" w:themeShade="BF"/>
        </w:rPr>
        <w:t>What helps each</w:t>
      </w:r>
      <w:r w:rsidR="000273E7" w:rsidRPr="002747F4">
        <w:rPr>
          <w:rFonts w:ascii="Arial Narrow" w:hAnsi="Arial Narrow"/>
          <w:color w:val="365F91" w:themeColor="accent1" w:themeShade="BF"/>
        </w:rPr>
        <w:t xml:space="preserve"> person</w:t>
      </w:r>
      <w:r w:rsidRPr="002747F4">
        <w:rPr>
          <w:rFonts w:ascii="Arial Narrow" w:hAnsi="Arial Narrow"/>
          <w:color w:val="365F91" w:themeColor="accent1" w:themeShade="BF"/>
        </w:rPr>
        <w:t xml:space="preserve"> to calm down once stress response is triggered</w:t>
      </w:r>
      <w:r w:rsidRPr="001F2BA5">
        <w:rPr>
          <w:rFonts w:ascii="Arial Narrow" w:hAnsi="Arial Narrow"/>
        </w:rPr>
        <w:t>:</w:t>
      </w:r>
      <w:r w:rsidRPr="001F2BA5">
        <w:rPr>
          <w:rFonts w:ascii="Arial Narrow" w:hAnsi="Arial Narrow"/>
          <w:i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7260339" w14:textId="77777777" w:rsidR="00CF0A84" w:rsidRDefault="00CF0A84" w:rsidP="00D4341A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31FD3" w:rsidRPr="00FC71D4" w14:paraId="44484D78" w14:textId="77777777" w:rsidTr="00931FD3">
        <w:trPr>
          <w:trHeight w:val="243"/>
        </w:trPr>
        <w:tc>
          <w:tcPr>
            <w:tcW w:w="10369" w:type="dxa"/>
            <w:shd w:val="clear" w:color="auto" w:fill="B8CCE4"/>
          </w:tcPr>
          <w:p w14:paraId="693C2AF1" w14:textId="20A216BE" w:rsidR="00931FD3" w:rsidRPr="00FC71D4" w:rsidRDefault="00883A08" w:rsidP="00883A08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Self and Family </w:t>
            </w:r>
            <w:r w:rsidR="00931FD3">
              <w:rPr>
                <w:rFonts w:ascii="Arial Narrow" w:hAnsi="Arial Narrow"/>
                <w:b/>
                <w:bCs/>
              </w:rPr>
              <w:t>Schemas</w:t>
            </w:r>
          </w:p>
        </w:tc>
      </w:tr>
    </w:tbl>
    <w:p w14:paraId="7C3B4B15" w14:textId="0BE52762" w:rsidR="00931FD3" w:rsidRPr="002747F4" w:rsidRDefault="00931FD3" w:rsidP="00931FD3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2747F4">
        <w:rPr>
          <w:rFonts w:ascii="Arial Narrow" w:hAnsi="Arial Narrow"/>
          <w:i/>
          <w:color w:val="365F91" w:themeColor="accent1" w:themeShade="BF"/>
        </w:rPr>
        <w:t xml:space="preserve">Describe </w:t>
      </w:r>
      <w:r w:rsidR="001C3C0F" w:rsidRPr="002747F4">
        <w:rPr>
          <w:rFonts w:ascii="Arial Narrow" w:hAnsi="Arial Narrow"/>
          <w:i/>
          <w:color w:val="365F91" w:themeColor="accent1" w:themeShade="BF"/>
        </w:rPr>
        <w:t xml:space="preserve">schemas </w:t>
      </w:r>
      <w:r w:rsidR="004E615F" w:rsidRPr="002747F4">
        <w:rPr>
          <w:rFonts w:ascii="Arial Narrow" w:hAnsi="Arial Narrow"/>
          <w:i/>
          <w:color w:val="365F91" w:themeColor="accent1" w:themeShade="BF"/>
        </w:rPr>
        <w:t>for client(s)</w:t>
      </w:r>
      <w:r w:rsidR="009F47C8" w:rsidRPr="002747F4">
        <w:rPr>
          <w:rFonts w:ascii="Arial Narrow" w:hAnsi="Arial Narrow"/>
          <w:i/>
          <w:color w:val="365F91" w:themeColor="accent1" w:themeShade="BF"/>
        </w:rPr>
        <w:t xml:space="preserve"> </w:t>
      </w:r>
      <w:r w:rsidR="004E615F" w:rsidRPr="002747F4">
        <w:rPr>
          <w:rFonts w:ascii="Arial Narrow" w:hAnsi="Arial Narrow"/>
          <w:i/>
          <w:color w:val="365F91" w:themeColor="accent1" w:themeShade="BF"/>
        </w:rPr>
        <w:t xml:space="preserve">underlying </w:t>
      </w:r>
      <w:r w:rsidR="00F9597B" w:rsidRPr="002747F4">
        <w:rPr>
          <w:rFonts w:ascii="Arial Narrow" w:hAnsi="Arial Narrow"/>
          <w:i/>
          <w:color w:val="365F91" w:themeColor="accent1" w:themeShade="BF"/>
        </w:rPr>
        <w:t>problem interaction pattern</w:t>
      </w:r>
      <w:r w:rsidR="007F79BA" w:rsidRPr="002747F4">
        <w:rPr>
          <w:rFonts w:ascii="Arial Narrow" w:hAnsi="Arial Narrow"/>
          <w:i/>
          <w:color w:val="365F91" w:themeColor="accent1" w:themeShade="BF"/>
        </w:rPr>
        <w:t xml:space="preserve"> or other high affect situation</w:t>
      </w:r>
      <w:r w:rsidR="00FC1F60" w:rsidRPr="002747F4">
        <w:rPr>
          <w:rFonts w:ascii="Arial Narrow" w:hAnsi="Arial Narrow"/>
          <w:i/>
          <w:color w:val="365F91" w:themeColor="accent1" w:themeShade="BF"/>
        </w:rPr>
        <w:t>; for more than one client, list out schemas for each.</w:t>
      </w:r>
    </w:p>
    <w:p w14:paraId="218D87C9" w14:textId="77777777" w:rsidR="003D7959" w:rsidRPr="002747F4" w:rsidRDefault="00931FD3" w:rsidP="00E241E3">
      <w:pPr>
        <w:numPr>
          <w:ilvl w:val="0"/>
          <w:numId w:val="4"/>
        </w:numPr>
        <w:spacing w:line="240" w:lineRule="auto"/>
        <w:ind w:left="360"/>
        <w:rPr>
          <w:rFonts w:ascii="Arial Narrow" w:hAnsi="Arial Narrow"/>
          <w:color w:val="365F91" w:themeColor="accent1" w:themeShade="BF"/>
        </w:rPr>
      </w:pPr>
      <w:r w:rsidRPr="002747F4">
        <w:rPr>
          <w:rFonts w:ascii="Arial Narrow" w:hAnsi="Arial Narrow"/>
          <w:color w:val="365F91" w:themeColor="accent1" w:themeShade="BF"/>
        </w:rPr>
        <w:t xml:space="preserve">Schemas about self (e.g., worth, needs, shoulds, roles, etc.): </w:t>
      </w:r>
    </w:p>
    <w:p w14:paraId="09BC70E6" w14:textId="0B301001" w:rsidR="00931FD3" w:rsidRDefault="003D7959" w:rsidP="00E241E3">
      <w:pPr>
        <w:spacing w:line="240" w:lineRule="auto"/>
        <w:ind w:left="360" w:hanging="360"/>
        <w:outlineLvl w:val="0"/>
        <w:rPr>
          <w:rFonts w:ascii="Arial Narrow" w:hAnsi="Arial Narrow"/>
          <w:bCs/>
          <w:u w:val="single"/>
        </w:rPr>
      </w:pPr>
      <w:r>
        <w:rPr>
          <w:rFonts w:ascii="Arial Narrow" w:hAnsi="Arial Narrow"/>
        </w:rPr>
        <w:t xml:space="preserve">I am </w:t>
      </w:r>
      <w:r w:rsidR="00931FD3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1FD3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31FD3" w:rsidRPr="00FC6D7C">
        <w:rPr>
          <w:rFonts w:asciiTheme="majorBidi" w:hAnsiTheme="majorBidi" w:cstheme="majorBidi"/>
          <w:bCs/>
          <w:u w:val="single"/>
        </w:rPr>
      </w:r>
      <w:r w:rsidR="00931FD3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65BA9F3E" w14:textId="77777777" w:rsidR="003D7959" w:rsidRPr="00FC71D4" w:rsidRDefault="003D7959" w:rsidP="00E241E3">
      <w:pPr>
        <w:spacing w:line="240" w:lineRule="auto"/>
        <w:ind w:left="360" w:hanging="360"/>
        <w:rPr>
          <w:rFonts w:ascii="Arial Narrow" w:hAnsi="Arial Narrow"/>
        </w:rPr>
      </w:pPr>
    </w:p>
    <w:p w14:paraId="437BF885" w14:textId="15F9D865" w:rsidR="003D7959" w:rsidRDefault="00931FD3" w:rsidP="00E241E3">
      <w:pPr>
        <w:numPr>
          <w:ilvl w:val="0"/>
          <w:numId w:val="4"/>
        </w:numPr>
        <w:spacing w:line="240" w:lineRule="auto"/>
        <w:ind w:left="360"/>
        <w:rPr>
          <w:rFonts w:ascii="Arial Narrow" w:hAnsi="Arial Narrow"/>
        </w:rPr>
      </w:pPr>
      <w:r w:rsidRPr="002747F4">
        <w:rPr>
          <w:rFonts w:ascii="Arial Narrow" w:hAnsi="Arial Narrow"/>
          <w:color w:val="365F91" w:themeColor="accent1" w:themeShade="BF"/>
        </w:rPr>
        <w:t>Schemas about others</w:t>
      </w:r>
      <w:r w:rsidR="004A1D09" w:rsidRPr="002747F4">
        <w:rPr>
          <w:rFonts w:ascii="Arial Narrow" w:hAnsi="Arial Narrow"/>
          <w:color w:val="365F91" w:themeColor="accent1" w:themeShade="BF"/>
        </w:rPr>
        <w:t xml:space="preserve"> and relationships</w:t>
      </w:r>
      <w:r w:rsidRPr="002747F4">
        <w:rPr>
          <w:rFonts w:ascii="Arial Narrow" w:hAnsi="Arial Narrow"/>
          <w:color w:val="365F91" w:themeColor="accent1" w:themeShade="BF"/>
        </w:rPr>
        <w:t xml:space="preserve"> (e.g., expectations, shoulds, valuing of, role of etc.): </w:t>
      </w:r>
    </w:p>
    <w:p w14:paraId="1D43DC3B" w14:textId="0459FC48" w:rsidR="00931FD3" w:rsidRDefault="00B97F76" w:rsidP="00E241E3">
      <w:pPr>
        <w:spacing w:line="240" w:lineRule="auto"/>
        <w:ind w:left="360" w:hanging="360"/>
        <w:outlineLvl w:val="0"/>
        <w:rPr>
          <w:rFonts w:ascii="Arial Narrow" w:hAnsi="Arial Narrow"/>
          <w:bCs/>
          <w:u w:val="single"/>
        </w:rPr>
      </w:pPr>
      <w:r>
        <w:rPr>
          <w:rFonts w:ascii="Arial Narrow" w:hAnsi="Arial Narrow"/>
        </w:rPr>
        <w:t>In relationships, p</w:t>
      </w:r>
      <w:r w:rsidR="003D7959">
        <w:rPr>
          <w:rFonts w:ascii="Arial Narrow" w:hAnsi="Arial Narrow"/>
        </w:rPr>
        <w:t xml:space="preserve">eople </w:t>
      </w:r>
      <w:r w:rsidR="00931FD3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1FD3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31FD3" w:rsidRPr="00FC6D7C">
        <w:rPr>
          <w:rFonts w:asciiTheme="majorBidi" w:hAnsiTheme="majorBidi" w:cstheme="majorBidi"/>
          <w:bCs/>
          <w:u w:val="single"/>
        </w:rPr>
      </w:r>
      <w:r w:rsidR="00931FD3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5293441F" w14:textId="77777777" w:rsidR="003D7959" w:rsidRPr="00FC71D4" w:rsidRDefault="003D7959" w:rsidP="00E241E3">
      <w:pPr>
        <w:spacing w:line="240" w:lineRule="auto"/>
        <w:ind w:left="360" w:hanging="360"/>
        <w:rPr>
          <w:rFonts w:ascii="Arial Narrow" w:hAnsi="Arial Narrow"/>
        </w:rPr>
      </w:pPr>
    </w:p>
    <w:p w14:paraId="57C913B2" w14:textId="77777777" w:rsidR="003D7959" w:rsidRPr="002747F4" w:rsidRDefault="00931FD3" w:rsidP="00E241E3">
      <w:pPr>
        <w:numPr>
          <w:ilvl w:val="0"/>
          <w:numId w:val="4"/>
        </w:numPr>
        <w:spacing w:line="240" w:lineRule="auto"/>
        <w:ind w:left="360"/>
        <w:rPr>
          <w:rFonts w:ascii="Arial Narrow" w:hAnsi="Arial Narrow"/>
          <w:color w:val="365F91" w:themeColor="accent1" w:themeShade="BF"/>
          <w:u w:val="single"/>
        </w:rPr>
      </w:pPr>
      <w:r w:rsidRPr="002747F4">
        <w:rPr>
          <w:rFonts w:ascii="Arial Narrow" w:hAnsi="Arial Narrow"/>
          <w:color w:val="365F91" w:themeColor="accent1" w:themeShade="BF"/>
        </w:rPr>
        <w:t xml:space="preserve">Schemas about life (e.g, good/bad, optimistic vs. pessimistic, </w:t>
      </w:r>
      <w:r w:rsidR="00C25406" w:rsidRPr="002747F4">
        <w:rPr>
          <w:rFonts w:ascii="Arial Narrow" w:hAnsi="Arial Narrow"/>
          <w:color w:val="365F91" w:themeColor="accent1" w:themeShade="BF"/>
        </w:rPr>
        <w:t>safe/unsafe, etc.)</w:t>
      </w:r>
      <w:r w:rsidRPr="002747F4">
        <w:rPr>
          <w:rFonts w:ascii="Arial Narrow" w:hAnsi="Arial Narrow"/>
          <w:color w:val="365F91" w:themeColor="accent1" w:themeShade="BF"/>
        </w:rPr>
        <w:t xml:space="preserve">: </w:t>
      </w:r>
    </w:p>
    <w:p w14:paraId="0A1684EA" w14:textId="27464D6B" w:rsidR="006A480F" w:rsidRPr="006A480F" w:rsidRDefault="003D7959" w:rsidP="006A480F">
      <w:pPr>
        <w:spacing w:line="240" w:lineRule="auto"/>
        <w:ind w:left="360" w:hanging="36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The world/life is </w:t>
      </w:r>
      <w:r w:rsidR="00931FD3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1FD3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931FD3" w:rsidRPr="00FC6D7C">
        <w:rPr>
          <w:rFonts w:asciiTheme="majorBidi" w:hAnsiTheme="majorBidi" w:cstheme="majorBidi"/>
          <w:bCs/>
          <w:u w:val="single"/>
        </w:rPr>
      </w:r>
      <w:r w:rsidR="00931FD3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931FD3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E44749A" w14:textId="77777777" w:rsidR="006A480F" w:rsidRDefault="006A480F" w:rsidP="006A480F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A480F" w:rsidRPr="00FC71D4" w14:paraId="361C79F1" w14:textId="77777777" w:rsidTr="00FC08AC">
        <w:trPr>
          <w:trHeight w:val="243"/>
        </w:trPr>
        <w:tc>
          <w:tcPr>
            <w:tcW w:w="10369" w:type="dxa"/>
            <w:shd w:val="clear" w:color="auto" w:fill="B8CCE4"/>
          </w:tcPr>
          <w:p w14:paraId="133A13F6" w14:textId="3B492B83" w:rsidR="006A480F" w:rsidRPr="00FC71D4" w:rsidRDefault="006A480F" w:rsidP="00FC08AC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Schemas</w:t>
            </w:r>
            <w:r>
              <w:rPr>
                <w:rFonts w:ascii="Arial Narrow" w:hAnsi="Arial Narrow"/>
                <w:b/>
                <w:bCs/>
              </w:rPr>
              <w:t xml:space="preserve"> Related to Social Location</w:t>
            </w:r>
          </w:p>
        </w:tc>
      </w:tr>
    </w:tbl>
    <w:p w14:paraId="7D7EE784" w14:textId="19733C5F" w:rsidR="006A480F" w:rsidRDefault="006A480F" w:rsidP="006A480F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  <w:r w:rsidRPr="002747F4">
        <w:rPr>
          <w:rFonts w:ascii="Arial Narrow" w:hAnsi="Arial Narrow"/>
          <w:i/>
          <w:color w:val="365F91" w:themeColor="accent1" w:themeShade="BF"/>
        </w:rPr>
        <w:t xml:space="preserve">Describe </w:t>
      </w:r>
      <w:r>
        <w:rPr>
          <w:rFonts w:ascii="Arial Narrow" w:hAnsi="Arial Narrow"/>
          <w:i/>
          <w:color w:val="365F91" w:themeColor="accent1" w:themeShade="BF"/>
        </w:rPr>
        <w:t xml:space="preserve">schemas related to social location and sociocultural identities: </w:t>
      </w:r>
    </w:p>
    <w:p w14:paraId="6EF5B7AA" w14:textId="77777777" w:rsidR="006A480F" w:rsidRPr="002747F4" w:rsidRDefault="006A480F" w:rsidP="006A480F">
      <w:pPr>
        <w:spacing w:line="240" w:lineRule="auto"/>
        <w:rPr>
          <w:rFonts w:ascii="Arial Narrow" w:hAnsi="Arial Narrow"/>
          <w:i/>
          <w:color w:val="365F91" w:themeColor="accent1" w:themeShade="BF"/>
        </w:rPr>
      </w:pPr>
    </w:p>
    <w:p w14:paraId="0884B269" w14:textId="7CEF432F" w:rsidR="006A480F" w:rsidRPr="002747F4" w:rsidRDefault="006A480F" w:rsidP="006A480F">
      <w:pPr>
        <w:numPr>
          <w:ilvl w:val="0"/>
          <w:numId w:val="4"/>
        </w:numPr>
        <w:spacing w:line="240" w:lineRule="auto"/>
        <w:ind w:left="360"/>
        <w:rPr>
          <w:rFonts w:ascii="Arial Narrow" w:hAnsi="Arial Narrow"/>
          <w:color w:val="365F91" w:themeColor="accent1" w:themeShade="BF"/>
        </w:rPr>
      </w:pPr>
      <w:r w:rsidRPr="009F2302">
        <w:rPr>
          <w:rFonts w:ascii="Arial Narrow" w:hAnsi="Arial Narrow"/>
          <w:b/>
          <w:bCs/>
          <w:i/>
          <w:iCs/>
          <w:color w:val="365F91" w:themeColor="accent1" w:themeShade="BF"/>
        </w:rPr>
        <w:t>Ethn</w:t>
      </w:r>
      <w:r>
        <w:rPr>
          <w:rFonts w:ascii="Arial Narrow" w:hAnsi="Arial Narrow"/>
          <w:b/>
          <w:bCs/>
          <w:i/>
          <w:iCs/>
          <w:color w:val="365F91" w:themeColor="accent1" w:themeShade="BF"/>
        </w:rPr>
        <w:t>oracial Identity</w:t>
      </w:r>
      <w:r w:rsidRPr="009F2302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, Class, Immigration Status, and Religious </w:t>
      </w:r>
      <w:r>
        <w:rPr>
          <w:rFonts w:ascii="Arial Narrow" w:hAnsi="Arial Narrow"/>
          <w:b/>
          <w:bCs/>
          <w:i/>
          <w:iCs/>
          <w:color w:val="365F91" w:themeColor="accent1" w:themeShade="BF"/>
        </w:rPr>
        <w:t>Schemas</w:t>
      </w:r>
      <w:r w:rsidRPr="009F2302">
        <w:rPr>
          <w:rFonts w:ascii="Arial Narrow" w:hAnsi="Arial Narrow"/>
          <w:b/>
          <w:bCs/>
          <w:i/>
          <w:iCs/>
          <w:color w:val="365F91" w:themeColor="accent1" w:themeShade="BF"/>
        </w:rPr>
        <w:t>: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 How do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 xml:space="preserve"> </w:t>
      </w:r>
      <w:r w:rsidR="00823511">
        <w:rPr>
          <w:rFonts w:ascii="Arial Narrow" w:hAnsi="Arial Narrow"/>
          <w:bCs/>
          <w:i/>
          <w:iCs/>
          <w:color w:val="365F91" w:themeColor="accent1" w:themeShade="BF"/>
        </w:rPr>
        <w:t xml:space="preserve">relevant 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cultural </w:t>
      </w:r>
      <w:r w:rsidR="00E052F1">
        <w:rPr>
          <w:rFonts w:ascii="Arial Narrow" w:hAnsi="Arial Narrow"/>
          <w:bCs/>
          <w:i/>
          <w:iCs/>
          <w:color w:val="365F91" w:themeColor="accent1" w:themeShade="BF"/>
        </w:rPr>
        <w:t>schemas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 inform </w:t>
      </w:r>
      <w:r w:rsidR="00E052F1">
        <w:rPr>
          <w:rFonts w:ascii="Arial Narrow" w:hAnsi="Arial Narrow"/>
          <w:bCs/>
          <w:i/>
          <w:iCs/>
          <w:color w:val="365F91" w:themeColor="accent1" w:themeShade="BF"/>
        </w:rPr>
        <w:t xml:space="preserve">client’s sense of worth, 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 xml:space="preserve">“shoulds,” </w:t>
      </w:r>
      <w:r w:rsidR="00E052F1">
        <w:rPr>
          <w:rFonts w:ascii="Arial Narrow" w:hAnsi="Arial Narrow"/>
          <w:bCs/>
          <w:i/>
          <w:iCs/>
          <w:color w:val="365F91" w:themeColor="accent1" w:themeShade="BF"/>
        </w:rPr>
        <w:t xml:space="preserve">values, 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 xml:space="preserve">relational expectations, definition of the problem, </w:t>
      </w:r>
      <w:r w:rsidR="00E052F1">
        <w:rPr>
          <w:rFonts w:ascii="Arial Narrow" w:hAnsi="Arial Narrow"/>
          <w:bCs/>
          <w:i/>
          <w:iCs/>
          <w:color w:val="365F91" w:themeColor="accent1" w:themeShade="BF"/>
        </w:rPr>
        <w:t>etc.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>?</w:t>
      </w:r>
    </w:p>
    <w:p w14:paraId="65BD1892" w14:textId="704DB6D5" w:rsidR="006A480F" w:rsidRDefault="006A480F" w:rsidP="006A480F">
      <w:pPr>
        <w:spacing w:line="240" w:lineRule="auto"/>
        <w:ind w:left="360"/>
        <w:outlineLvl w:val="0"/>
        <w:rPr>
          <w:rFonts w:ascii="Arial Narrow" w:hAnsi="Arial Narrow"/>
          <w:bCs/>
          <w:u w:val="single"/>
        </w:rPr>
      </w:pP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2647C3F" w14:textId="77777777" w:rsidR="006A480F" w:rsidRPr="00FC71D4" w:rsidRDefault="006A480F" w:rsidP="006A480F">
      <w:pPr>
        <w:spacing w:line="240" w:lineRule="auto"/>
        <w:ind w:left="360" w:hanging="360"/>
        <w:rPr>
          <w:rFonts w:ascii="Arial Narrow" w:hAnsi="Arial Narrow"/>
        </w:rPr>
      </w:pPr>
    </w:p>
    <w:p w14:paraId="03FF4340" w14:textId="2A4DDED3" w:rsidR="006A480F" w:rsidRDefault="006A480F" w:rsidP="006A480F">
      <w:pPr>
        <w:numPr>
          <w:ilvl w:val="0"/>
          <w:numId w:val="4"/>
        </w:numPr>
        <w:spacing w:line="240" w:lineRule="auto"/>
        <w:ind w:left="360"/>
        <w:rPr>
          <w:rFonts w:ascii="Arial Narrow" w:hAnsi="Arial Narrow"/>
        </w:rPr>
      </w:pPr>
      <w:r w:rsidRPr="009F2302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Gender and Sexuality </w:t>
      </w:r>
      <w:r>
        <w:rPr>
          <w:rFonts w:ascii="Arial Narrow" w:hAnsi="Arial Narrow"/>
          <w:b/>
          <w:bCs/>
          <w:i/>
          <w:iCs/>
          <w:color w:val="365F91" w:themeColor="accent1" w:themeShade="BF"/>
        </w:rPr>
        <w:t>Schemas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: How do gender and sexuality </w:t>
      </w:r>
      <w:r>
        <w:rPr>
          <w:rFonts w:ascii="Arial Narrow" w:hAnsi="Arial Narrow"/>
          <w:bCs/>
          <w:i/>
          <w:iCs/>
          <w:color w:val="365F91" w:themeColor="accent1" w:themeShade="BF"/>
        </w:rPr>
        <w:t>schemas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 inform </w:t>
      </w:r>
      <w:r w:rsidR="00E052F1">
        <w:rPr>
          <w:rFonts w:ascii="Arial Narrow" w:hAnsi="Arial Narrow"/>
          <w:bCs/>
          <w:i/>
          <w:iCs/>
          <w:color w:val="365F91" w:themeColor="accent1" w:themeShade="BF"/>
        </w:rPr>
        <w:t>client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 xml:space="preserve">’s sense of worth, 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 xml:space="preserve">“shoulds,” 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 xml:space="preserve">values, </w:t>
      </w:r>
      <w:r w:rsidR="00823511">
        <w:rPr>
          <w:rFonts w:ascii="Arial Narrow" w:hAnsi="Arial Narrow"/>
          <w:bCs/>
          <w:i/>
          <w:iCs/>
          <w:color w:val="365F91" w:themeColor="accent1" w:themeShade="BF"/>
        </w:rPr>
        <w:t>relational expectations</w:t>
      </w:r>
      <w:r w:rsidR="0044154A">
        <w:rPr>
          <w:rFonts w:ascii="Arial Narrow" w:hAnsi="Arial Narrow"/>
          <w:bCs/>
          <w:i/>
          <w:iCs/>
          <w:color w:val="365F91" w:themeColor="accent1" w:themeShade="BF"/>
        </w:rPr>
        <w:t xml:space="preserve">, </w:t>
      </w:r>
      <w:r w:rsidR="00C565A2">
        <w:rPr>
          <w:rFonts w:ascii="Arial Narrow" w:hAnsi="Arial Narrow"/>
          <w:bCs/>
          <w:i/>
          <w:iCs/>
          <w:color w:val="365F91" w:themeColor="accent1" w:themeShade="BF"/>
        </w:rPr>
        <w:t>etc.</w:t>
      </w:r>
      <w:r w:rsidRPr="009F2302">
        <w:rPr>
          <w:rFonts w:ascii="Arial Narrow" w:hAnsi="Arial Narrow"/>
          <w:bCs/>
          <w:i/>
          <w:iCs/>
          <w:color w:val="365F91" w:themeColor="accent1" w:themeShade="BF"/>
        </w:rPr>
        <w:t>?</w:t>
      </w:r>
    </w:p>
    <w:p w14:paraId="72C390DD" w14:textId="1FD3489D" w:rsidR="006A480F" w:rsidRDefault="006A480F" w:rsidP="00E052F1">
      <w:pPr>
        <w:spacing w:line="240" w:lineRule="auto"/>
        <w:ind w:left="360"/>
        <w:outlineLvl w:val="0"/>
        <w:rPr>
          <w:rFonts w:ascii="Arial Narrow" w:hAnsi="Arial Narrow"/>
          <w:bCs/>
          <w:u w:val="single"/>
        </w:rPr>
      </w:pP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53996B57" w14:textId="77777777" w:rsidR="006A480F" w:rsidRPr="00FC71D4" w:rsidRDefault="006A480F" w:rsidP="006A480F">
      <w:pPr>
        <w:spacing w:line="240" w:lineRule="auto"/>
        <w:ind w:left="360" w:hanging="360"/>
        <w:rPr>
          <w:rFonts w:ascii="Arial Narrow" w:hAnsi="Arial Narrow"/>
        </w:rPr>
      </w:pPr>
    </w:p>
    <w:p w14:paraId="2D8E141B" w14:textId="01F163B4" w:rsidR="00823511" w:rsidRPr="002747F4" w:rsidRDefault="00E052F1" w:rsidP="00823511">
      <w:pPr>
        <w:numPr>
          <w:ilvl w:val="0"/>
          <w:numId w:val="4"/>
        </w:numPr>
        <w:spacing w:line="240" w:lineRule="auto"/>
        <w:ind w:left="360"/>
        <w:rPr>
          <w:rFonts w:ascii="Arial Narrow" w:hAnsi="Arial Narrow"/>
          <w:color w:val="365F91" w:themeColor="accent1" w:themeShade="BF"/>
        </w:rPr>
      </w:pPr>
      <w:r w:rsidRPr="00823511">
        <w:rPr>
          <w:rFonts w:ascii="Arial Narrow" w:hAnsi="Arial Narrow"/>
          <w:b/>
          <w:bCs/>
          <w:i/>
          <w:iCs/>
          <w:color w:val="365F91" w:themeColor="accent1" w:themeShade="BF"/>
        </w:rPr>
        <w:t xml:space="preserve">Community, School, Work and/or Societal </w:t>
      </w:r>
      <w:r w:rsidRPr="00823511">
        <w:rPr>
          <w:rFonts w:ascii="Arial Narrow" w:hAnsi="Arial Narrow"/>
          <w:b/>
          <w:bCs/>
          <w:i/>
          <w:iCs/>
          <w:color w:val="365F91" w:themeColor="accent1" w:themeShade="BF"/>
        </w:rPr>
        <w:t>Schemas</w:t>
      </w:r>
      <w:r w:rsidR="00823511" w:rsidRPr="00823511">
        <w:rPr>
          <w:rFonts w:ascii="Arial Narrow" w:hAnsi="Arial Narrow"/>
          <w:bCs/>
          <w:i/>
          <w:iCs/>
          <w:color w:val="365F91" w:themeColor="accent1" w:themeShade="BF"/>
        </w:rPr>
        <w:t xml:space="preserve"> </w:t>
      </w:r>
      <w:r w:rsidR="00823511" w:rsidRPr="009F2302">
        <w:rPr>
          <w:rFonts w:ascii="Arial Narrow" w:hAnsi="Arial Narrow"/>
          <w:bCs/>
          <w:i/>
          <w:iCs/>
          <w:color w:val="365F91" w:themeColor="accent1" w:themeShade="BF"/>
        </w:rPr>
        <w:t>How do</w:t>
      </w:r>
      <w:r w:rsidR="00823511">
        <w:rPr>
          <w:rFonts w:ascii="Arial Narrow" w:hAnsi="Arial Narrow"/>
          <w:bCs/>
          <w:i/>
          <w:iCs/>
          <w:color w:val="365F91" w:themeColor="accent1" w:themeShade="BF"/>
        </w:rPr>
        <w:t xml:space="preserve"> relevant </w:t>
      </w:r>
      <w:r w:rsidR="00823511">
        <w:rPr>
          <w:rFonts w:ascii="Arial Narrow" w:hAnsi="Arial Narrow"/>
          <w:bCs/>
          <w:i/>
          <w:iCs/>
          <w:color w:val="365F91" w:themeColor="accent1" w:themeShade="BF"/>
        </w:rPr>
        <w:t>community and societal</w:t>
      </w:r>
      <w:r w:rsidR="00823511"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 </w:t>
      </w:r>
      <w:r w:rsidR="00823511">
        <w:rPr>
          <w:rFonts w:ascii="Arial Narrow" w:hAnsi="Arial Narrow"/>
          <w:bCs/>
          <w:i/>
          <w:iCs/>
          <w:color w:val="365F91" w:themeColor="accent1" w:themeShade="BF"/>
        </w:rPr>
        <w:t>schemas</w:t>
      </w:r>
      <w:r w:rsidR="00823511" w:rsidRPr="009F2302">
        <w:rPr>
          <w:rFonts w:ascii="Arial Narrow" w:hAnsi="Arial Narrow"/>
          <w:bCs/>
          <w:i/>
          <w:iCs/>
          <w:color w:val="365F91" w:themeColor="accent1" w:themeShade="BF"/>
        </w:rPr>
        <w:t xml:space="preserve"> inform </w:t>
      </w:r>
      <w:r w:rsidR="00823511">
        <w:rPr>
          <w:rFonts w:ascii="Arial Narrow" w:hAnsi="Arial Narrow"/>
          <w:bCs/>
          <w:i/>
          <w:iCs/>
          <w:color w:val="365F91" w:themeColor="accent1" w:themeShade="BF"/>
        </w:rPr>
        <w:t>client’s sense of worth, “shoulds,” values, relational expectations, definition of the problem, etc.</w:t>
      </w:r>
      <w:r w:rsidR="00823511" w:rsidRPr="009F2302">
        <w:rPr>
          <w:rFonts w:ascii="Arial Narrow" w:hAnsi="Arial Narrow"/>
          <w:bCs/>
          <w:i/>
          <w:iCs/>
          <w:color w:val="365F91" w:themeColor="accent1" w:themeShade="BF"/>
        </w:rPr>
        <w:t>?</w:t>
      </w:r>
    </w:p>
    <w:p w14:paraId="0897167C" w14:textId="3EA61F15" w:rsidR="006A480F" w:rsidRPr="00823511" w:rsidRDefault="006A480F" w:rsidP="0044154A">
      <w:pPr>
        <w:spacing w:line="240" w:lineRule="auto"/>
        <w:ind w:left="360"/>
        <w:outlineLvl w:val="0"/>
        <w:rPr>
          <w:rFonts w:ascii="Arial Narrow" w:hAnsi="Arial Narrow"/>
          <w:u w:val="single"/>
        </w:rPr>
      </w:pPr>
      <w:r w:rsidRPr="00823511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3511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823511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823511">
        <w:rPr>
          <w:rFonts w:asciiTheme="majorBidi" w:hAnsiTheme="majorBidi" w:cstheme="majorBidi"/>
          <w:bCs/>
          <w:u w:val="single"/>
        </w:rPr>
        <w:fldChar w:fldCharType="end"/>
      </w:r>
    </w:p>
    <w:p w14:paraId="17D05473" w14:textId="77777777" w:rsidR="006A480F" w:rsidRPr="00FC71D4" w:rsidRDefault="006A480F" w:rsidP="00D4341A">
      <w:pPr>
        <w:spacing w:line="240" w:lineRule="auto"/>
        <w:rPr>
          <w:rFonts w:ascii="Arial Narrow" w:hAnsi="Arial Narrow"/>
        </w:rPr>
      </w:pPr>
    </w:p>
    <w:sectPr w:rsidR="006A480F" w:rsidRPr="00FC71D4" w:rsidSect="00215BE6">
      <w:type w:val="continuous"/>
      <w:pgSz w:w="12240" w:h="15840"/>
      <w:pgMar w:top="1080" w:right="1080" w:bottom="108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73F6" w14:textId="77777777" w:rsidR="00E5432C" w:rsidRDefault="00E5432C" w:rsidP="00251557">
      <w:pPr>
        <w:spacing w:line="240" w:lineRule="auto"/>
      </w:pPr>
      <w:r>
        <w:separator/>
      </w:r>
    </w:p>
  </w:endnote>
  <w:endnote w:type="continuationSeparator" w:id="0">
    <w:p w14:paraId="4233287B" w14:textId="77777777" w:rsidR="00E5432C" w:rsidRDefault="00E5432C" w:rsidP="00251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57"/>
      <w:gridCol w:w="1252"/>
      <w:gridCol w:w="4657"/>
    </w:tblGrid>
    <w:tr w:rsidR="0026393E" w14:paraId="301E74D8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9FBCA4" w14:textId="77777777" w:rsidR="0026393E" w:rsidRDefault="0026393E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D14B153" w14:textId="77777777" w:rsidR="0026393E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26393E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E39D82" w14:textId="77777777" w:rsidR="0026393E" w:rsidRDefault="0026393E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6393E" w14:paraId="6297B1C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755C89" w14:textId="77777777" w:rsidR="0026393E" w:rsidRDefault="0026393E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06BB3FD" w14:textId="77777777" w:rsidR="0026393E" w:rsidRDefault="0026393E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E49793" w14:textId="77777777" w:rsidR="0026393E" w:rsidRDefault="0026393E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08B05C3" w14:textId="77777777" w:rsidR="0026393E" w:rsidRDefault="00263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33"/>
      <w:gridCol w:w="6700"/>
      <w:gridCol w:w="1933"/>
    </w:tblGrid>
    <w:tr w:rsidR="0026393E" w14:paraId="791994EF" w14:textId="77777777" w:rsidTr="00341060">
      <w:trPr>
        <w:trHeight w:val="151"/>
      </w:trPr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A7C5D8" w14:textId="77777777" w:rsidR="0026393E" w:rsidRDefault="0026393E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864" w:type="pct"/>
          <w:vMerge w:val="restart"/>
          <w:noWrap/>
          <w:vAlign w:val="center"/>
        </w:tcPr>
        <w:p w14:paraId="7A5DD66B" w14:textId="77777777" w:rsidR="0026393E" w:rsidRPr="002E2505" w:rsidRDefault="0026393E" w:rsidP="00341060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F81BD" w:themeColor="accent1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</w:rPr>
            <w:fldChar w:fldCharType="end"/>
          </w:r>
        </w:p>
        <w:p w14:paraId="7CF7B6E3" w14:textId="77777777" w:rsidR="0026393E" w:rsidRDefault="0026393E" w:rsidP="00341060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>© 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46301195" w14:textId="77777777" w:rsidR="0026393E" w:rsidRDefault="0026393E" w:rsidP="00341060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1F695B" w14:textId="77777777" w:rsidR="0026393E" w:rsidRDefault="0026393E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6393E" w14:paraId="01B9E488" w14:textId="77777777" w:rsidTr="00341060">
      <w:trPr>
        <w:trHeight w:val="150"/>
      </w:trPr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737C99" w14:textId="77777777" w:rsidR="0026393E" w:rsidRDefault="0026393E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1A7FE974" w14:textId="77777777" w:rsidR="0026393E" w:rsidRDefault="0026393E" w:rsidP="00341060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10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2BC1E3" w14:textId="77777777" w:rsidR="0026393E" w:rsidRDefault="0026393E" w:rsidP="0034106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380D852" w14:textId="77777777" w:rsidR="0026393E" w:rsidRDefault="0026393E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E231" w14:textId="77777777" w:rsidR="00E5432C" w:rsidRDefault="00E5432C" w:rsidP="00251557">
      <w:pPr>
        <w:spacing w:line="240" w:lineRule="auto"/>
      </w:pPr>
      <w:r>
        <w:separator/>
      </w:r>
    </w:p>
  </w:footnote>
  <w:footnote w:type="continuationSeparator" w:id="0">
    <w:p w14:paraId="4732385E" w14:textId="77777777" w:rsidR="00E5432C" w:rsidRDefault="00E5432C" w:rsidP="00251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2F"/>
    <w:multiLevelType w:val="hybridMultilevel"/>
    <w:tmpl w:val="E36429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4AC"/>
    <w:multiLevelType w:val="hybridMultilevel"/>
    <w:tmpl w:val="0BB479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E18DF"/>
    <w:multiLevelType w:val="hybridMultilevel"/>
    <w:tmpl w:val="BCC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7187"/>
    <w:multiLevelType w:val="hybridMultilevel"/>
    <w:tmpl w:val="2E561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4268F"/>
    <w:multiLevelType w:val="hybridMultilevel"/>
    <w:tmpl w:val="DE3AF28C"/>
    <w:lvl w:ilvl="0" w:tplc="A6F20B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2E78"/>
    <w:multiLevelType w:val="hybridMultilevel"/>
    <w:tmpl w:val="B53E81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03264"/>
    <w:multiLevelType w:val="hybridMultilevel"/>
    <w:tmpl w:val="A3B83978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9F1"/>
    <w:multiLevelType w:val="hybridMultilevel"/>
    <w:tmpl w:val="F04C50C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500A1"/>
    <w:multiLevelType w:val="hybridMultilevel"/>
    <w:tmpl w:val="7D5A73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466B4"/>
    <w:multiLevelType w:val="hybridMultilevel"/>
    <w:tmpl w:val="AE2C7D9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26025"/>
    <w:multiLevelType w:val="hybridMultilevel"/>
    <w:tmpl w:val="6AF23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88047">
    <w:abstractNumId w:val="7"/>
  </w:num>
  <w:num w:numId="2" w16cid:durableId="1706325978">
    <w:abstractNumId w:val="4"/>
  </w:num>
  <w:num w:numId="3" w16cid:durableId="1454863349">
    <w:abstractNumId w:val="6"/>
  </w:num>
  <w:num w:numId="4" w16cid:durableId="1457526031">
    <w:abstractNumId w:val="2"/>
  </w:num>
  <w:num w:numId="5" w16cid:durableId="1585340753">
    <w:abstractNumId w:val="9"/>
  </w:num>
  <w:num w:numId="6" w16cid:durableId="1473667874">
    <w:abstractNumId w:val="10"/>
  </w:num>
  <w:num w:numId="7" w16cid:durableId="1617567119">
    <w:abstractNumId w:val="5"/>
  </w:num>
  <w:num w:numId="8" w16cid:durableId="1473599554">
    <w:abstractNumId w:val="0"/>
  </w:num>
  <w:num w:numId="9" w16cid:durableId="1904410841">
    <w:abstractNumId w:val="1"/>
  </w:num>
  <w:num w:numId="10" w16cid:durableId="1275550540">
    <w:abstractNumId w:val="3"/>
  </w:num>
  <w:num w:numId="11" w16cid:durableId="1841503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55"/>
    <w:rsid w:val="0001479D"/>
    <w:rsid w:val="000273E7"/>
    <w:rsid w:val="000931FA"/>
    <w:rsid w:val="000B64FA"/>
    <w:rsid w:val="000C4347"/>
    <w:rsid w:val="000D1708"/>
    <w:rsid w:val="000F30B0"/>
    <w:rsid w:val="001122CB"/>
    <w:rsid w:val="001264F5"/>
    <w:rsid w:val="001304BB"/>
    <w:rsid w:val="00132F21"/>
    <w:rsid w:val="0017002B"/>
    <w:rsid w:val="001B3388"/>
    <w:rsid w:val="001B5EA1"/>
    <w:rsid w:val="001C3C0F"/>
    <w:rsid w:val="001C66D9"/>
    <w:rsid w:val="001E6BF9"/>
    <w:rsid w:val="001F2BA5"/>
    <w:rsid w:val="002038D5"/>
    <w:rsid w:val="002132BD"/>
    <w:rsid w:val="00215BE6"/>
    <w:rsid w:val="00217AF8"/>
    <w:rsid w:val="00220BE2"/>
    <w:rsid w:val="00222034"/>
    <w:rsid w:val="00227D49"/>
    <w:rsid w:val="0023088D"/>
    <w:rsid w:val="00251557"/>
    <w:rsid w:val="0026393E"/>
    <w:rsid w:val="00266FFD"/>
    <w:rsid w:val="002747F4"/>
    <w:rsid w:val="002801EC"/>
    <w:rsid w:val="002850FD"/>
    <w:rsid w:val="002A752B"/>
    <w:rsid w:val="002B1134"/>
    <w:rsid w:val="002E674A"/>
    <w:rsid w:val="0030130B"/>
    <w:rsid w:val="00312130"/>
    <w:rsid w:val="003412F6"/>
    <w:rsid w:val="00342DD1"/>
    <w:rsid w:val="00343D11"/>
    <w:rsid w:val="00360B1B"/>
    <w:rsid w:val="003766D2"/>
    <w:rsid w:val="00383E8E"/>
    <w:rsid w:val="00386DBB"/>
    <w:rsid w:val="003B0620"/>
    <w:rsid w:val="003B6393"/>
    <w:rsid w:val="003D7959"/>
    <w:rsid w:val="003F69B9"/>
    <w:rsid w:val="00412E87"/>
    <w:rsid w:val="00424CC1"/>
    <w:rsid w:val="0044154A"/>
    <w:rsid w:val="004454A7"/>
    <w:rsid w:val="00454602"/>
    <w:rsid w:val="00460037"/>
    <w:rsid w:val="00480BB4"/>
    <w:rsid w:val="004A1D09"/>
    <w:rsid w:val="004B5154"/>
    <w:rsid w:val="004C2B0A"/>
    <w:rsid w:val="004D2E37"/>
    <w:rsid w:val="004E615F"/>
    <w:rsid w:val="004F4FEB"/>
    <w:rsid w:val="0050288A"/>
    <w:rsid w:val="00536C21"/>
    <w:rsid w:val="00550439"/>
    <w:rsid w:val="00550E4D"/>
    <w:rsid w:val="005C09C5"/>
    <w:rsid w:val="005E174E"/>
    <w:rsid w:val="005E5E27"/>
    <w:rsid w:val="005F7171"/>
    <w:rsid w:val="006275DD"/>
    <w:rsid w:val="00640016"/>
    <w:rsid w:val="00645609"/>
    <w:rsid w:val="00646EDA"/>
    <w:rsid w:val="00657759"/>
    <w:rsid w:val="00682A44"/>
    <w:rsid w:val="00687612"/>
    <w:rsid w:val="006927D1"/>
    <w:rsid w:val="006A3227"/>
    <w:rsid w:val="006A480F"/>
    <w:rsid w:val="007036AE"/>
    <w:rsid w:val="00733756"/>
    <w:rsid w:val="00744B8A"/>
    <w:rsid w:val="0077664B"/>
    <w:rsid w:val="00793AF2"/>
    <w:rsid w:val="007A2D74"/>
    <w:rsid w:val="007C6282"/>
    <w:rsid w:val="007E3AE4"/>
    <w:rsid w:val="007E45FF"/>
    <w:rsid w:val="007F1ADF"/>
    <w:rsid w:val="007F3D9A"/>
    <w:rsid w:val="007F79BA"/>
    <w:rsid w:val="00806ED9"/>
    <w:rsid w:val="0081136C"/>
    <w:rsid w:val="0081294E"/>
    <w:rsid w:val="00822C79"/>
    <w:rsid w:val="00823511"/>
    <w:rsid w:val="008346AD"/>
    <w:rsid w:val="0085357B"/>
    <w:rsid w:val="00857B95"/>
    <w:rsid w:val="0086732E"/>
    <w:rsid w:val="00883A08"/>
    <w:rsid w:val="008A262E"/>
    <w:rsid w:val="008B2C3A"/>
    <w:rsid w:val="008B3E52"/>
    <w:rsid w:val="008C3CFC"/>
    <w:rsid w:val="008D3432"/>
    <w:rsid w:val="008D3A47"/>
    <w:rsid w:val="008F0882"/>
    <w:rsid w:val="00931FD3"/>
    <w:rsid w:val="009512D5"/>
    <w:rsid w:val="009576DE"/>
    <w:rsid w:val="009A57E2"/>
    <w:rsid w:val="009A65D5"/>
    <w:rsid w:val="009B1CD6"/>
    <w:rsid w:val="009C7986"/>
    <w:rsid w:val="009F47C8"/>
    <w:rsid w:val="009F7EB1"/>
    <w:rsid w:val="00A03A3D"/>
    <w:rsid w:val="00A23BA3"/>
    <w:rsid w:val="00A3025C"/>
    <w:rsid w:val="00A4203D"/>
    <w:rsid w:val="00AB6001"/>
    <w:rsid w:val="00AD222E"/>
    <w:rsid w:val="00AE37F3"/>
    <w:rsid w:val="00AE67E4"/>
    <w:rsid w:val="00AE6A09"/>
    <w:rsid w:val="00AF1110"/>
    <w:rsid w:val="00AF18DF"/>
    <w:rsid w:val="00B0293A"/>
    <w:rsid w:val="00B10622"/>
    <w:rsid w:val="00B21EEA"/>
    <w:rsid w:val="00B7325A"/>
    <w:rsid w:val="00B81524"/>
    <w:rsid w:val="00B91BFE"/>
    <w:rsid w:val="00B97F76"/>
    <w:rsid w:val="00BA0957"/>
    <w:rsid w:val="00BA2026"/>
    <w:rsid w:val="00BB4ABB"/>
    <w:rsid w:val="00BC30C0"/>
    <w:rsid w:val="00C25406"/>
    <w:rsid w:val="00C508CA"/>
    <w:rsid w:val="00C50CF5"/>
    <w:rsid w:val="00C565A2"/>
    <w:rsid w:val="00C60AE6"/>
    <w:rsid w:val="00C7779B"/>
    <w:rsid w:val="00C861BF"/>
    <w:rsid w:val="00CA3DBE"/>
    <w:rsid w:val="00CB4EBF"/>
    <w:rsid w:val="00CC283A"/>
    <w:rsid w:val="00CE57B8"/>
    <w:rsid w:val="00CF0A84"/>
    <w:rsid w:val="00D31052"/>
    <w:rsid w:val="00D3248F"/>
    <w:rsid w:val="00D4341A"/>
    <w:rsid w:val="00D4740A"/>
    <w:rsid w:val="00D5523E"/>
    <w:rsid w:val="00D62058"/>
    <w:rsid w:val="00D86042"/>
    <w:rsid w:val="00D8752D"/>
    <w:rsid w:val="00DB3EA3"/>
    <w:rsid w:val="00DD046A"/>
    <w:rsid w:val="00E0263C"/>
    <w:rsid w:val="00E052F1"/>
    <w:rsid w:val="00E241E3"/>
    <w:rsid w:val="00E30E90"/>
    <w:rsid w:val="00E34D24"/>
    <w:rsid w:val="00E405A7"/>
    <w:rsid w:val="00E5432C"/>
    <w:rsid w:val="00E60C23"/>
    <w:rsid w:val="00E70F5B"/>
    <w:rsid w:val="00E733BA"/>
    <w:rsid w:val="00E94855"/>
    <w:rsid w:val="00EA5FB9"/>
    <w:rsid w:val="00EF7A6C"/>
    <w:rsid w:val="00F11EE8"/>
    <w:rsid w:val="00F362E6"/>
    <w:rsid w:val="00F538DA"/>
    <w:rsid w:val="00F64720"/>
    <w:rsid w:val="00F8305F"/>
    <w:rsid w:val="00F87110"/>
    <w:rsid w:val="00F9597B"/>
    <w:rsid w:val="00FC1F60"/>
    <w:rsid w:val="00FC6D7C"/>
    <w:rsid w:val="00FC6DF7"/>
    <w:rsid w:val="00FC71D4"/>
    <w:rsid w:val="00FD0655"/>
    <w:rsid w:val="00FE14E8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F5D5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855"/>
    <w:pPr>
      <w:spacing w:line="480" w:lineRule="auto"/>
    </w:pPr>
    <w:rPr>
      <w:rFonts w:ascii="Times" w:eastAsia="Times New Roman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1B63D5"/>
    <w:pPr>
      <w:keepNext/>
      <w:shd w:val="clear" w:color="auto" w:fill="E6E6E6"/>
      <w:spacing w:before="240" w:after="60"/>
      <w:jc w:val="center"/>
      <w:outlineLvl w:val="0"/>
    </w:pPr>
    <w:rPr>
      <w:rFonts w:ascii="Times New Roman" w:hAnsi="Times New Roman"/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5523E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eastAsia="Cambria"/>
      <w:b/>
      <w:szCs w:val="28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27D1"/>
    <w:pPr>
      <w:keepNext/>
      <w:keepLines/>
      <w:outlineLvl w:val="2"/>
    </w:pPr>
    <w:rPr>
      <w:rFonts w:ascii="Times New Roman" w:eastAsiaTheme="majorEastAsia" w:hAnsi="Times New Roman" w:cstheme="majorBidi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DDF"/>
    <w:rPr>
      <w:rFonts w:ascii="Lucida Grande" w:hAnsi="Lucida Grande"/>
      <w:sz w:val="18"/>
      <w:szCs w:val="18"/>
    </w:rPr>
  </w:style>
  <w:style w:type="paragraph" w:customStyle="1" w:styleId="HeadingDoubleline">
    <w:name w:val="Heading Double line"/>
    <w:basedOn w:val="Normal"/>
    <w:rsid w:val="002C0EA1"/>
    <w:pPr>
      <w:pBdr>
        <w:top w:val="single" w:sz="4" w:space="1" w:color="auto"/>
        <w:bottom w:val="single" w:sz="4" w:space="1" w:color="auto"/>
      </w:pBdr>
      <w:jc w:val="center"/>
    </w:pPr>
    <w:rPr>
      <w:rFonts w:eastAsia="Times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5523E"/>
    <w:rPr>
      <w:rFonts w:ascii="Garamond" w:eastAsia="Cambria" w:hAnsi="Garamond"/>
      <w:b/>
      <w:sz w:val="24"/>
      <w:szCs w:val="28"/>
      <w:lang w:eastAsia="en-US" w:bidi="en-US"/>
    </w:rPr>
  </w:style>
  <w:style w:type="paragraph" w:customStyle="1" w:styleId="ChapterTitle">
    <w:name w:val="Chapter Title"/>
    <w:basedOn w:val="Heading1"/>
    <w:autoRedefine/>
    <w:qFormat/>
    <w:rsid w:val="00D5523E"/>
    <w:pPr>
      <w:shd w:val="clear" w:color="auto" w:fill="auto"/>
      <w:spacing w:before="0" w:after="240"/>
    </w:pPr>
    <w:rPr>
      <w:rFonts w:ascii="Garamond" w:eastAsia="Cambria" w:hAnsi="Garamond"/>
      <w:bCs/>
      <w:smallCaps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927D1"/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5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7"/>
    <w:rPr>
      <w:rFonts w:ascii="Times" w:eastAsia="Times New Roman" w:hAnsi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515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51557"/>
    <w:rPr>
      <w:rFonts w:ascii="Times" w:eastAsia="Times New Roman" w:hAnsi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51557"/>
    <w:rPr>
      <w:rFonts w:cs="Times New Roman"/>
      <w:sz w:val="24"/>
    </w:rPr>
  </w:style>
  <w:style w:type="paragraph" w:styleId="NoSpacing">
    <w:name w:val="No Spacing"/>
    <w:link w:val="NoSpacingChar"/>
    <w:qFormat/>
    <w:rsid w:val="00251557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251557"/>
    <w:rPr>
      <w:rFonts w:ascii="PMingLiU" w:hAnsi="PMingLiU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7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0A"/>
    <w:rPr>
      <w:rFonts w:ascii="Times" w:eastAsia="Times New Roma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0A"/>
    <w:rPr>
      <w:rFonts w:ascii="Times" w:eastAsia="Times New Roman" w:hAnsi="Time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6D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B64FA"/>
    <w:pPr>
      <w:spacing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64FA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E6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Gehart</dc:creator>
  <cp:keywords/>
  <dc:description/>
  <cp:lastModifiedBy>Gehart, Diane R</cp:lastModifiedBy>
  <cp:revision>114</cp:revision>
  <cp:lastPrinted>2016-08-22T21:33:00Z</cp:lastPrinted>
  <dcterms:created xsi:type="dcterms:W3CDTF">2016-03-09T00:20:00Z</dcterms:created>
  <dcterms:modified xsi:type="dcterms:W3CDTF">2022-07-17T21:59:00Z</dcterms:modified>
</cp:coreProperties>
</file>