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AC2E39" w:rsidRPr="00AB19EA" w14:paraId="46F20680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7499AF96" w14:textId="08301D80" w:rsidR="00AC2E39" w:rsidRPr="008F756A" w:rsidRDefault="00AC2E39" w:rsidP="00753D76">
            <w:pPr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8F756A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Gestalt Case Conceptualization</w:t>
            </w:r>
          </w:p>
        </w:tc>
      </w:tr>
    </w:tbl>
    <w:p w14:paraId="4DF043D3" w14:textId="77777777" w:rsidR="00AC2E39" w:rsidRPr="00AB19EA" w:rsidRDefault="00AC2E39" w:rsidP="00AC2E39">
      <w:pPr>
        <w:rPr>
          <w:rFonts w:ascii="Arial Narrow" w:hAnsi="Arial Narrow"/>
          <w:b/>
          <w:bCs/>
        </w:rPr>
      </w:pPr>
    </w:p>
    <w:p w14:paraId="1566E200" w14:textId="77777777" w:rsidR="00AC2E39" w:rsidRPr="00AB19EA" w:rsidRDefault="00AC2E39" w:rsidP="00AC2E39">
      <w:pPr>
        <w:rPr>
          <w:rFonts w:ascii="Arial Narrow" w:hAnsi="Arial Narrow"/>
          <w:bCs/>
        </w:rPr>
      </w:pPr>
      <w:r w:rsidRPr="00BA73FE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Pr="00BA73FE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BA73FE">
        <w:rPr>
          <w:rFonts w:ascii="Arial Narrow" w:hAnsi="Arial Narrow"/>
          <w:bCs/>
          <w:color w:val="2F5496" w:themeColor="accent1" w:themeShade="BF"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AB19EA">
        <w:rPr>
          <w:rFonts w:ascii="Arial Narrow" w:hAnsi="Arial Narrow"/>
          <w:bCs/>
        </w:rPr>
        <w:tab/>
      </w:r>
      <w:r w:rsidRPr="00BA73FE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CC494D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C494D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/>
          <w:bCs/>
          <w:u w:val="single"/>
        </w:rPr>
      </w:r>
      <w:r w:rsidRPr="00CC494D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AB19EA">
        <w:rPr>
          <w:rFonts w:ascii="Arial Narrow" w:hAnsi="Arial Narrow"/>
          <w:b/>
          <w:bCs/>
        </w:rPr>
        <w:t xml:space="preserve"> </w:t>
      </w:r>
    </w:p>
    <w:p w14:paraId="26F8E681" w14:textId="77777777" w:rsidR="00AC2E39" w:rsidRPr="00AB19EA" w:rsidRDefault="00AC2E39" w:rsidP="00AC2E3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AC2E39" w:rsidRPr="00AB19EA" w14:paraId="2EC51B25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35AFA7CC" w14:textId="77777777" w:rsidR="00AC2E39" w:rsidRPr="008F756A" w:rsidRDefault="00AC2E39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F756A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5AAF32B5" w14:textId="77777777" w:rsidR="00AC2E39" w:rsidRPr="00BA73FE" w:rsidRDefault="00AC2E39" w:rsidP="00AC2E39">
      <w:pPr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0E39228C" w14:textId="77777777" w:rsidR="00AC2E39" w:rsidRPr="00BA73FE" w:rsidRDefault="00AC2E39" w:rsidP="00AC2E39">
      <w:pPr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BA73FE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40EF11B4" w14:textId="77777777" w:rsidR="00AC2E39" w:rsidRDefault="00AC2E39" w:rsidP="00AC2E39">
      <w:pPr>
        <w:rPr>
          <w:rFonts w:ascii="Arial Narrow" w:hAnsi="Arial Narrow"/>
          <w:b/>
        </w:rPr>
      </w:pPr>
    </w:p>
    <w:p w14:paraId="3D655064" w14:textId="77777777" w:rsidR="00206147" w:rsidRPr="00863D9C" w:rsidRDefault="00206147" w:rsidP="00206147">
      <w:pPr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72C9D59B" w14:textId="77777777" w:rsidR="00206147" w:rsidRPr="00AB19EA" w:rsidRDefault="00206147" w:rsidP="00206147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4148DE0" w14:textId="77777777" w:rsidR="00206147" w:rsidRPr="00AB19EA" w:rsidRDefault="00206147" w:rsidP="00206147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639399DF" w14:textId="77777777" w:rsidR="00206147" w:rsidRDefault="00206147" w:rsidP="00206147">
      <w:pPr>
        <w:ind w:left="720" w:hanging="720"/>
        <w:rPr>
          <w:rFonts w:ascii="Arial Narrow" w:hAnsi="Arial Narrow"/>
          <w:b/>
        </w:rPr>
      </w:pPr>
    </w:p>
    <w:p w14:paraId="3082F580" w14:textId="77777777" w:rsidR="00206147" w:rsidRPr="002E1B14" w:rsidRDefault="00206147" w:rsidP="00206147">
      <w:pPr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2B110226" w14:textId="77777777" w:rsidR="00206147" w:rsidRPr="008043AC" w:rsidRDefault="00206147" w:rsidP="00206147">
      <w:pPr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68C2CB1" w14:textId="77777777" w:rsidR="00206147" w:rsidRDefault="00206147" w:rsidP="00206147">
      <w:pPr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A9B67AF" w14:textId="77777777" w:rsidR="00206147" w:rsidRDefault="00206147" w:rsidP="00206147">
      <w:pPr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6E54ED6" w14:textId="77777777" w:rsidR="00206147" w:rsidRDefault="00206147" w:rsidP="00206147">
      <w:pPr>
        <w:ind w:left="720" w:hanging="720"/>
        <w:rPr>
          <w:rFonts w:ascii="Arial Narrow" w:hAnsi="Arial Narrow"/>
        </w:rPr>
      </w:pPr>
    </w:p>
    <w:p w14:paraId="260E2C4E" w14:textId="77777777" w:rsidR="00206147" w:rsidRPr="00AB19EA" w:rsidRDefault="00206147" w:rsidP="00206147">
      <w:pPr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E87FCA9" w14:textId="77777777" w:rsidR="00AC2E39" w:rsidRDefault="00AC2E39" w:rsidP="00AC2E39">
      <w:pPr>
        <w:outlineLvl w:val="0"/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AC2E39" w:rsidRPr="00AB19EA" w14:paraId="147E83F4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31F4B989" w14:textId="77777777" w:rsidR="00AC2E39" w:rsidRPr="008F756A" w:rsidRDefault="00AC2E39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8F756A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5498F08C" w14:textId="77777777" w:rsidR="00AC2E39" w:rsidRPr="00BA73FE" w:rsidRDefault="00AC2E39" w:rsidP="00AC2E39">
      <w:pPr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problem: </w:t>
      </w:r>
    </w:p>
    <w:p w14:paraId="0A50FA96" w14:textId="77777777" w:rsidR="00AC2E39" w:rsidRPr="00AB19EA" w:rsidRDefault="00AC2E39" w:rsidP="00AC2E39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5FAA0A28" w14:textId="77777777" w:rsidR="00AC2E39" w:rsidRPr="00AB19EA" w:rsidRDefault="00AC2E39" w:rsidP="00AC2E39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19548D2E" w14:textId="77777777" w:rsidR="00AC2E39" w:rsidRDefault="00AC2E39" w:rsidP="00AC2E39">
      <w:pPr>
        <w:ind w:left="720" w:hanging="720"/>
        <w:rPr>
          <w:rFonts w:ascii="Arial Narrow" w:hAnsi="Arial Narrow"/>
          <w:bCs/>
          <w:u w:val="single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5BB8DFB9" w14:textId="77777777" w:rsidR="00AC2E39" w:rsidRDefault="00AC2E39" w:rsidP="00AC2E39">
      <w:pPr>
        <w:ind w:left="720" w:hanging="720"/>
        <w:rPr>
          <w:rFonts w:ascii="Arial Narrow" w:hAnsi="Arial Narrow"/>
          <w:bCs/>
          <w:u w:val="single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5E6B9705" w14:textId="77777777" w:rsidR="00AC2E39" w:rsidRDefault="00AC2E39" w:rsidP="00AC2E39">
      <w:pPr>
        <w:ind w:left="720" w:hanging="720"/>
        <w:rPr>
          <w:rFonts w:ascii="Arial Narrow" w:hAnsi="Arial Narrow"/>
        </w:rPr>
      </w:pPr>
    </w:p>
    <w:p w14:paraId="608D7A59" w14:textId="77777777" w:rsidR="00AC2E39" w:rsidRDefault="00AC2E39" w:rsidP="00AC2E39">
      <w:pPr>
        <w:ind w:left="720" w:hanging="720"/>
        <w:rPr>
          <w:rFonts w:ascii="Arial Narrow" w:hAnsi="Arial Narrow"/>
        </w:rPr>
      </w:pPr>
      <w:r w:rsidRPr="00BA73FE">
        <w:rPr>
          <w:rFonts w:ascii="Arial Narrow" w:hAnsi="Arial Narrow"/>
          <w:color w:val="2F5496" w:themeColor="accent1" w:themeShade="BF"/>
        </w:rPr>
        <w:t xml:space="preserve">Additional: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2E9B98E0" w14:textId="77777777" w:rsidR="00AC2E39" w:rsidRPr="00991F61" w:rsidRDefault="00AC2E39" w:rsidP="00AC2E39">
      <w:pPr>
        <w:ind w:left="720" w:hanging="720"/>
        <w:rPr>
          <w:rFonts w:ascii="Arial Narrow" w:hAnsi="Arial Narrow"/>
        </w:rPr>
      </w:pPr>
    </w:p>
    <w:p w14:paraId="22449C79" w14:textId="77777777" w:rsidR="00AC2E39" w:rsidRPr="00BA73FE" w:rsidRDefault="00AC2E39" w:rsidP="00AC2E39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BA73FE">
        <w:rPr>
          <w:rFonts w:ascii="Arial Narrow" w:hAnsi="Arial Narrow"/>
          <w:i/>
          <w:color w:val="2F5496" w:themeColor="accent1" w:themeShade="BF"/>
        </w:rPr>
        <w:t>Broader System:</w:t>
      </w:r>
      <w:r w:rsidRPr="00BA73FE">
        <w:rPr>
          <w:rFonts w:ascii="Arial Narrow" w:hAnsi="Arial Narrow"/>
          <w:color w:val="2F5496" w:themeColor="accent1" w:themeShade="BF"/>
        </w:rPr>
        <w:t xml:space="preserve"> </w:t>
      </w:r>
      <w:r w:rsidRPr="00BA73FE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3D33924B" w14:textId="77777777" w:rsidR="00AC2E39" w:rsidRPr="00AB19EA" w:rsidRDefault="00AC2E39" w:rsidP="00AC2E39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2F5496" w:themeColor="accent1" w:themeShade="BF"/>
        </w:rPr>
        <w:t>Extended Family</w:t>
      </w:r>
      <w:r w:rsidRPr="00BA73FE">
        <w:rPr>
          <w:rFonts w:ascii="Arial Narrow" w:hAnsi="Arial Narrow"/>
          <w:i/>
          <w:color w:val="2F5496" w:themeColor="accent1" w:themeShade="BF"/>
        </w:rPr>
        <w:t>:</w:t>
      </w:r>
      <w:r w:rsidRPr="00BA73FE">
        <w:rPr>
          <w:rFonts w:ascii="Arial Narrow" w:hAnsi="Arial Narrow"/>
          <w:color w:val="2F5496" w:themeColor="accent1" w:themeShade="BF"/>
        </w:rPr>
        <w:t xml:space="preserve">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7E8013E5" w14:textId="77777777" w:rsidR="00AC2E39" w:rsidRPr="00AB19EA" w:rsidRDefault="00AC2E39" w:rsidP="00AC2E39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BA73FE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BA73FE">
        <w:rPr>
          <w:rFonts w:ascii="Arial Narrow" w:hAnsi="Arial Narrow"/>
          <w:bCs/>
          <w:color w:val="2F5496" w:themeColor="accent1" w:themeShade="BF"/>
        </w:rPr>
      </w:r>
      <w:r w:rsidRPr="00BA73FE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BA73FE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BA73FE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5"/>
      <w:r w:rsidRPr="00BA73FE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1288316E" w14:textId="77777777" w:rsidR="00AC2E39" w:rsidRPr="00ED4C6E" w:rsidRDefault="00AC2E39" w:rsidP="00AC2E39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BA73FE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BA73FE">
        <w:rPr>
          <w:rFonts w:ascii="Arial Narrow" w:hAnsi="Arial Narrow"/>
          <w:bCs/>
          <w:color w:val="2F5496" w:themeColor="accent1" w:themeShade="BF"/>
        </w:rPr>
      </w:r>
      <w:r w:rsidRPr="00BA73FE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BA73FE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BA73FE">
        <w:rPr>
          <w:rFonts w:ascii="Arial Narrow" w:hAnsi="Arial Narrow"/>
          <w:bCs/>
          <w:color w:val="2F5496" w:themeColor="accent1" w:themeShade="BF"/>
        </w:rPr>
        <w:fldChar w:fldCharType="end"/>
      </w:r>
      <w:r w:rsidRPr="00BA73FE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bCs/>
          <w:u w:val="single"/>
        </w:rPr>
      </w:r>
      <w:r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u w:val="single"/>
        </w:rPr>
        <w:fldChar w:fldCharType="end"/>
      </w:r>
    </w:p>
    <w:p w14:paraId="0DDCF88B" w14:textId="77777777" w:rsidR="00AC2E39" w:rsidRDefault="00AC2E39" w:rsidP="00AC2E39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AC2E39" w:rsidRPr="00AB19EA" w14:paraId="7FF7EE7E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7137AD15" w14:textId="77777777" w:rsidR="00AC2E39" w:rsidRPr="008F756A" w:rsidRDefault="00AC2E39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F756A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8F756A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65855F51" w14:textId="77777777" w:rsidR="00AC2E39" w:rsidRPr="008A1EC8" w:rsidRDefault="00AC2E39" w:rsidP="00AC2E39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48A696E5" w14:textId="77777777" w:rsidR="00AC2E39" w:rsidRDefault="00AC2E39" w:rsidP="00AC2E39">
      <w:pPr>
        <w:rPr>
          <w:rFonts w:ascii="Arial Narrow" w:hAnsi="Arial Narrow"/>
          <w:i/>
        </w:rPr>
      </w:pPr>
    </w:p>
    <w:p w14:paraId="39F79B52" w14:textId="77777777" w:rsidR="00AC2E39" w:rsidRPr="008A1EC8" w:rsidRDefault="00AC2E39" w:rsidP="00AC2E39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6B0E613E" w14:textId="77777777" w:rsidR="00AC2E39" w:rsidRDefault="00AC2E39" w:rsidP="00AC2E39">
      <w:pPr>
        <w:rPr>
          <w:rFonts w:ascii="Arial Narrow" w:hAnsi="Arial Narrow"/>
          <w:i/>
        </w:rPr>
      </w:pPr>
    </w:p>
    <w:p w14:paraId="21B57A2A" w14:textId="77777777" w:rsidR="00AC2E39" w:rsidRPr="008A1EC8" w:rsidRDefault="00AC2E39" w:rsidP="00AC2E39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4A1C73CD" w14:textId="77777777" w:rsidR="00AC2E39" w:rsidRDefault="00AC2E39" w:rsidP="00AC2E39">
      <w:pPr>
        <w:rPr>
          <w:rFonts w:ascii="Arial Narrow" w:hAnsi="Arial Narrow"/>
          <w:i/>
        </w:rPr>
      </w:pPr>
    </w:p>
    <w:p w14:paraId="40935172" w14:textId="77777777" w:rsidR="00AC2E39" w:rsidRDefault="00AC2E39" w:rsidP="00AC2E39">
      <w:pPr>
        <w:rPr>
          <w:rFonts w:ascii="Arial Narrow" w:hAnsi="Arial Narrow"/>
          <w:i/>
          <w:u w:val="single"/>
        </w:rPr>
      </w:pPr>
      <w:r w:rsidRPr="00BA73FE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BA73FE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6EA85150" w14:textId="77777777" w:rsidR="00AC2E39" w:rsidRDefault="00AC2E39" w:rsidP="00AC2E39">
      <w:pPr>
        <w:outlineLvl w:val="0"/>
        <w:rPr>
          <w:rFonts w:ascii="Arial Narrow" w:hAnsi="Arial Narrow"/>
          <w:b/>
          <w:bCs/>
        </w:rPr>
      </w:pPr>
    </w:p>
    <w:p w14:paraId="55708540" w14:textId="77777777" w:rsidR="0060404C" w:rsidRPr="00AB19EA" w:rsidRDefault="0060404C" w:rsidP="00AC2E39">
      <w:pPr>
        <w:outlineLvl w:val="0"/>
        <w:rPr>
          <w:rFonts w:ascii="Arial Narrow" w:hAnsi="Arial Narrow"/>
          <w:b/>
          <w:b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AC2E39" w:rsidRPr="00AB19EA" w14:paraId="397794DF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4A444E2B" w14:textId="196D00D6" w:rsidR="00AC2E39" w:rsidRPr="008F756A" w:rsidRDefault="0060404C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8F756A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Assessing the Field</w:t>
            </w:r>
          </w:p>
        </w:tc>
      </w:tr>
    </w:tbl>
    <w:p w14:paraId="0E1D32C9" w14:textId="77777777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the client’s following: </w:t>
      </w:r>
    </w:p>
    <w:p w14:paraId="45294BE3" w14:textId="77777777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4693010A" w14:textId="3DE44BB9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Field (experience): 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0079964" w14:textId="77777777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3B971344" w14:textId="51D30BB6" w:rsidR="00AC2E39" w:rsidRDefault="0060404C" w:rsidP="00AC2E39">
      <w:pPr>
        <w:outlineLvl w:val="0"/>
        <w:rPr>
          <w:rFonts w:asciiTheme="majorBidi" w:eastAsia="Times New Roman" w:hAnsiTheme="majorBidi" w:cstheme="majorBidi"/>
          <w:bCs/>
          <w:iCs/>
          <w:u w:val="single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Background (broader context, relationships, etc): 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13B573D3" w14:textId="77777777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5DD4F0D7" w14:textId="5C7CB85D" w:rsidR="00AC2E39" w:rsidRPr="00BA73FE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The dynamic relationship between </w:t>
      </w:r>
      <w:r w:rsidR="00773A8A">
        <w:rPr>
          <w:rFonts w:ascii="Arial Narrow" w:eastAsia="Times New Roman" w:hAnsi="Arial Narrow"/>
          <w:bCs/>
          <w:i/>
          <w:iCs/>
          <w:color w:val="2F5496" w:themeColor="accent1" w:themeShade="BF"/>
        </w:rPr>
        <w:t>the two (field and background)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:</w:t>
      </w:r>
      <w:r w:rsidR="00AC2E39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 w:rsidR="00AC2E39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C2E39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AC2E39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AC2E39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AC2E39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AC2E39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AC2E39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AC2E39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AC2E39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AC2E39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4D28440B" w14:textId="77777777" w:rsidR="00AC2E39" w:rsidRDefault="00AC2E39" w:rsidP="00AC2E39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AC2E39" w:rsidRPr="00AB19EA" w14:paraId="206192D3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1CC72EF8" w14:textId="28E958E4" w:rsidR="00AC2E39" w:rsidRPr="008F756A" w:rsidRDefault="0060404C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8F756A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Contact Boundaries and Encounters</w:t>
            </w:r>
          </w:p>
        </w:tc>
      </w:tr>
    </w:tbl>
    <w:p w14:paraId="5A4A5B01" w14:textId="0D47058F" w:rsidR="00AC2E39" w:rsidRDefault="0060404C" w:rsidP="00AC2E39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the typical contact boundary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pattern</w:t>
      </w:r>
      <w:proofErr w:type="gramEnd"/>
    </w:p>
    <w:p w14:paraId="71921199" w14:textId="77777777" w:rsidR="00AC2E39" w:rsidRDefault="00AC2E39" w:rsidP="00AC2E39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0BBA0B6D" w14:textId="77777777" w:rsidR="00AC2E39" w:rsidRDefault="00AC2E39" w:rsidP="00AC2E39">
      <w:pPr>
        <w:rPr>
          <w:rFonts w:asciiTheme="majorBidi" w:eastAsia="Times New Roman" w:hAnsiTheme="majorBidi" w:cstheme="majorBidi"/>
          <w:bCs/>
          <w:iCs/>
          <w:u w:val="single"/>
        </w:rPr>
      </w:pP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1"/>
    </w:p>
    <w:p w14:paraId="1E0DEF13" w14:textId="77777777" w:rsidR="0060404C" w:rsidRDefault="0060404C" w:rsidP="00AC2E39">
      <w:pPr>
        <w:rPr>
          <w:rFonts w:asciiTheme="majorBidi" w:eastAsia="Times New Roman" w:hAnsiTheme="majorBidi" w:cstheme="majorBidi"/>
          <w:bCs/>
          <w:iCs/>
          <w:u w:val="single"/>
        </w:rPr>
      </w:pPr>
    </w:p>
    <w:p w14:paraId="181E0B97" w14:textId="677036B7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773A8A">
        <w:rPr>
          <w:rFonts w:ascii="Arial Narrow" w:eastAsia="Times New Roman" w:hAnsi="Arial Narrow"/>
          <w:bCs/>
          <w:iCs/>
        </w:rPr>
        <w:t>Desensitization</w:t>
      </w:r>
      <w:r>
        <w:rPr>
          <w:rFonts w:ascii="Arial Narrow" w:eastAsia="Times New Roman" w:hAnsi="Arial Narrow"/>
          <w:bCs/>
          <w:iCs/>
        </w:rPr>
        <w:t xml:space="preserve">: Failing to notice problems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3AF51D5" w14:textId="4FE632B3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Introjection: Take in others’ views whole and unedited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7E33824" w14:textId="7174F12B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Projection: Assign undesired parts of self to others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2ED75CD" w14:textId="546C1F35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Retroflection: Direct action to self rather than other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ACD0034" w14:textId="029A1D52" w:rsidR="0060404C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Deflection</w:t>
      </w:r>
      <w:r w:rsidRPr="00AB19EA">
        <w:rPr>
          <w:rFonts w:ascii="Arial Narrow" w:eastAsia="Times New Roman" w:hAnsi="Arial Narrow"/>
          <w:bCs/>
          <w:iCs/>
        </w:rPr>
        <w:t>:</w:t>
      </w:r>
      <w:r>
        <w:rPr>
          <w:rFonts w:ascii="Arial Narrow" w:eastAsia="Times New Roman" w:hAnsi="Arial Narrow"/>
          <w:bCs/>
          <w:iCs/>
        </w:rPr>
        <w:t xml:space="preserve"> Avoid direct contact with another or self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058DB6B7" w14:textId="3DF14C66" w:rsidR="0060404C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Egotism</w:t>
      </w:r>
      <w:r w:rsidRPr="00AB19EA">
        <w:rPr>
          <w:rFonts w:ascii="Arial Narrow" w:eastAsia="Times New Roman" w:hAnsi="Arial Narrow"/>
          <w:bCs/>
          <w:iCs/>
        </w:rPr>
        <w:t>:</w:t>
      </w:r>
      <w:r>
        <w:rPr>
          <w:rFonts w:ascii="Arial Narrow" w:eastAsia="Times New Roman" w:hAnsi="Arial Narrow"/>
          <w:bCs/>
          <w:iCs/>
        </w:rPr>
        <w:t xml:space="preserve"> Not allowing outside to influence self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059D8DE5" w14:textId="0859307C" w:rsidR="0060404C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Confluence</w:t>
      </w:r>
      <w:r w:rsidRPr="00AB19EA">
        <w:rPr>
          <w:rFonts w:ascii="Arial Narrow" w:eastAsia="Times New Roman" w:hAnsi="Arial Narrow"/>
          <w:bCs/>
          <w:iCs/>
        </w:rPr>
        <w:t>:</w:t>
      </w:r>
      <w:r>
        <w:rPr>
          <w:rFonts w:ascii="Arial Narrow" w:eastAsia="Times New Roman" w:hAnsi="Arial Narrow"/>
          <w:bCs/>
          <w:iCs/>
        </w:rPr>
        <w:t xml:space="preserve"> Agree with another to extent that boundary is blurred</w:t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4F996A61" w14:textId="77777777" w:rsidR="0060404C" w:rsidRPr="0060404C" w:rsidRDefault="0060404C" w:rsidP="0060404C">
      <w:pPr>
        <w:rPr>
          <w:rFonts w:ascii="Arial Narrow" w:eastAsia="Times New Roman" w:hAnsi="Arial Narrow"/>
          <w:bCs/>
          <w:iCs/>
        </w:rPr>
      </w:pPr>
    </w:p>
    <w:p w14:paraId="0B53EDD9" w14:textId="77777777" w:rsidR="00AC2E39" w:rsidRDefault="00AC2E39" w:rsidP="00AC2E39">
      <w:pPr>
        <w:outlineLvl w:val="0"/>
        <w:rPr>
          <w:rFonts w:ascii="Arial Narrow" w:eastAsia="Times New Roman" w:hAnsi="Arial Narrow"/>
          <w:b/>
          <w:bCs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AC2E39" w:rsidRPr="00AB19EA" w14:paraId="617CF54C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2DD863E4" w14:textId="78D9F93F" w:rsidR="00AC2E39" w:rsidRPr="008F756A" w:rsidRDefault="0060404C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8F756A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Polarities and Disowned Parts</w:t>
            </w:r>
          </w:p>
        </w:tc>
      </w:tr>
    </w:tbl>
    <w:p w14:paraId="11DB4BCA" w14:textId="23BA4A72" w:rsidR="00AC2E39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polarities and disowned parts, which may include: </w:t>
      </w:r>
    </w:p>
    <w:p w14:paraId="68CD7B0C" w14:textId="77777777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04FFF39A" w14:textId="647ACA2A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Social self versus natural self: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6A3107E6" w14:textId="3C15A647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Adult versus child: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76090228" w14:textId="1125815A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Perfect versus failure: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2A49F2F" w14:textId="4E4335A4" w:rsidR="0060404C" w:rsidRPr="00AB19EA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Emotional versus logical: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107BA239" w14:textId="61ECF4B3" w:rsidR="0060404C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Shallow versus deep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720B1781" w14:textId="2AA2F0BB" w:rsidR="0060404C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Responsible versus carefree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2E91B5E9" w14:textId="5202FF92" w:rsidR="0060404C" w:rsidRDefault="0060404C" w:rsidP="0060404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>Other</w:t>
      </w:r>
      <w:r w:rsidRPr="00AB19EA">
        <w:rPr>
          <w:rFonts w:ascii="Arial Narrow" w:eastAsia="Times New Roman" w:hAnsi="Arial Narrow"/>
          <w:bCs/>
          <w:iCs/>
        </w:rPr>
        <w:t xml:space="preserve">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3BD61CB5" w14:textId="5813563C" w:rsidR="00AC2E39" w:rsidRDefault="00AC2E39" w:rsidP="00AC2E39">
      <w:pPr>
        <w:rPr>
          <w:rFonts w:ascii="Arial Narrow" w:eastAsia="Times New Roman" w:hAnsi="Arial Narrow"/>
          <w:bCs/>
          <w:i/>
          <w:iCs/>
        </w:rPr>
      </w:pPr>
    </w:p>
    <w:p w14:paraId="20180FF1" w14:textId="77777777" w:rsidR="00AC2E39" w:rsidRPr="00AB19EA" w:rsidRDefault="00AC2E39" w:rsidP="00AC2E39">
      <w:pPr>
        <w:outlineLvl w:val="0"/>
        <w:rPr>
          <w:rFonts w:ascii="Arial Narrow" w:eastAsia="Times New Roman" w:hAnsi="Arial Narrow"/>
          <w:b/>
          <w:bCs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AC2E39" w:rsidRPr="00AB19EA" w14:paraId="6375BED0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56284F44" w14:textId="0D50C45A" w:rsidR="00AC2E39" w:rsidRPr="008F756A" w:rsidRDefault="0060404C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8F756A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Shoulds</w:t>
            </w:r>
          </w:p>
        </w:tc>
      </w:tr>
    </w:tbl>
    <w:p w14:paraId="37262CF8" w14:textId="10CA0F19" w:rsidR="00AC2E39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problematic should that relate specifically to the problem and those that more generally organize the client’s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life</w:t>
      </w:r>
      <w:proofErr w:type="gramEnd"/>
    </w:p>
    <w:p w14:paraId="4E980627" w14:textId="77777777" w:rsidR="00AC2E39" w:rsidRDefault="00AC2E39" w:rsidP="00AC2E39">
      <w:pPr>
        <w:outlineLvl w:val="0"/>
        <w:rPr>
          <w:rFonts w:ascii="Arial Narrow" w:eastAsia="Times New Roman" w:hAnsi="Arial Narrow"/>
          <w:bCs/>
          <w:i/>
          <w:iCs/>
        </w:rPr>
      </w:pPr>
    </w:p>
    <w:p w14:paraId="3930DAC3" w14:textId="77777777" w:rsidR="00AC2E39" w:rsidRDefault="00AC2E39" w:rsidP="00AC2E39">
      <w:pPr>
        <w:rPr>
          <w:rFonts w:ascii="Arial Narrow" w:eastAsia="Times New Roman" w:hAnsi="Arial Narrow"/>
          <w:bCs/>
          <w:i/>
          <w:iCs/>
        </w:rPr>
      </w:pP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22454774" w14:textId="77777777" w:rsidR="00AC2E39" w:rsidRPr="00AB19EA" w:rsidRDefault="00AC2E39" w:rsidP="00AC2E39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AC2E39" w:rsidRPr="00AB19EA" w14:paraId="75EB3D71" w14:textId="77777777" w:rsidTr="00753D76">
        <w:trPr>
          <w:trHeight w:val="284"/>
        </w:trPr>
        <w:tc>
          <w:tcPr>
            <w:tcW w:w="10375" w:type="dxa"/>
            <w:shd w:val="clear" w:color="auto" w:fill="B8CCE4"/>
          </w:tcPr>
          <w:p w14:paraId="56D2F419" w14:textId="507A71BE" w:rsidR="00AC2E39" w:rsidRPr="008F756A" w:rsidRDefault="0060404C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8F756A"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  <w:t>Unfinished Business</w:t>
            </w:r>
          </w:p>
        </w:tc>
      </w:tr>
    </w:tbl>
    <w:p w14:paraId="5CA11A80" w14:textId="2B07051B" w:rsidR="00AC2E39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Identify any unfinished business, such as resentments and guilt, that client has yet to deal with</w:t>
      </w:r>
    </w:p>
    <w:p w14:paraId="205EBF50" w14:textId="77777777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7D60D2A0" w14:textId="79F8951C" w:rsidR="0060404C" w:rsidRDefault="0060404C" w:rsidP="00AC2E39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3736809" w14:textId="70153E01" w:rsidR="00AC2E39" w:rsidRPr="0060404C" w:rsidRDefault="00AC2E39" w:rsidP="0060404C">
      <w:pPr>
        <w:rPr>
          <w:rFonts w:ascii="Arial Narrow" w:eastAsia="Times New Roman" w:hAnsi="Arial Narrow"/>
          <w:bCs/>
          <w:iCs/>
        </w:rPr>
      </w:pPr>
    </w:p>
    <w:sectPr w:rsidR="00AC2E39" w:rsidRPr="0060404C" w:rsidSect="00206147">
      <w:footerReference w:type="even" r:id="rId6"/>
      <w:footerReference w:type="default" r:id="rId7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C118" w14:textId="77777777" w:rsidR="003C1C1B" w:rsidRDefault="003C1C1B">
      <w:r>
        <w:separator/>
      </w:r>
    </w:p>
  </w:endnote>
  <w:endnote w:type="continuationSeparator" w:id="0">
    <w:p w14:paraId="273A5C10" w14:textId="77777777" w:rsidR="003C1C1B" w:rsidRDefault="003C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6106BF" w14:paraId="611F6023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32363B0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FB4155B" w14:textId="77777777" w:rsidR="00987E72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AA4034C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6106BF" w14:paraId="1FC5C326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0BB7FD47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2C7C491D" w14:textId="77777777" w:rsidR="00987E72" w:rsidRDefault="00987E72" w:rsidP="00AB19E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70D997B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00DC5CE1" w14:textId="77777777" w:rsidR="00987E72" w:rsidRDefault="00987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70"/>
      <w:gridCol w:w="6700"/>
      <w:gridCol w:w="1870"/>
    </w:tblGrid>
    <w:tr w:rsidR="006106BF" w14:paraId="795F3A88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E9EF7D8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396FCB7" w14:textId="77777777" w:rsidR="00987E72" w:rsidRPr="002E2505" w:rsidRDefault="00000000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  <w:szCs w:val="24"/>
            </w:rPr>
            <w:t>3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end"/>
          </w:r>
        </w:p>
        <w:p w14:paraId="2269AF2E" w14:textId="57E63802" w:rsidR="00987E72" w:rsidRDefault="00000000" w:rsidP="007142F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8F756A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>. Diane R. Gehart, Ph.D. All rights reserved. www.</w:t>
          </w:r>
          <w:r>
            <w:rPr>
              <w:rFonts w:ascii="Arial Narrow" w:hAnsi="Arial Narrow"/>
              <w:color w:val="4472C4" w:themeColor="accent1"/>
              <w:sz w:val="20"/>
            </w:rPr>
            <w:t>TherapyThatWorksInstitute.com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B72421D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6106BF" w14:paraId="10E793B5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555781A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4AED71A9" w14:textId="77777777" w:rsidR="00987E72" w:rsidRDefault="00987E72" w:rsidP="00AB19E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22E2FAC" w14:textId="77777777" w:rsidR="00987E72" w:rsidRDefault="00987E72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F1A3F67" w14:textId="77777777" w:rsidR="00987E72" w:rsidRDefault="00987E72" w:rsidP="00276C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9417" w14:textId="77777777" w:rsidR="003C1C1B" w:rsidRDefault="003C1C1B">
      <w:r>
        <w:separator/>
      </w:r>
    </w:p>
  </w:footnote>
  <w:footnote w:type="continuationSeparator" w:id="0">
    <w:p w14:paraId="2A8B9E58" w14:textId="77777777" w:rsidR="003C1C1B" w:rsidRDefault="003C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9"/>
    <w:rsid w:val="000F79E9"/>
    <w:rsid w:val="00206147"/>
    <w:rsid w:val="002626BE"/>
    <w:rsid w:val="003C1C1B"/>
    <w:rsid w:val="004B4318"/>
    <w:rsid w:val="00583542"/>
    <w:rsid w:val="005B2D10"/>
    <w:rsid w:val="0060404C"/>
    <w:rsid w:val="00674B11"/>
    <w:rsid w:val="00773A8A"/>
    <w:rsid w:val="008F756A"/>
    <w:rsid w:val="00987E72"/>
    <w:rsid w:val="00A61018"/>
    <w:rsid w:val="00A90E10"/>
    <w:rsid w:val="00AC2E39"/>
    <w:rsid w:val="00B34A94"/>
    <w:rsid w:val="00C25B78"/>
    <w:rsid w:val="00D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8C341"/>
  <w15:chartTrackingRefBased/>
  <w15:docId w15:val="{5318EA86-FB5D-D848-8F39-B4E06595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39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39"/>
    <w:rPr>
      <w:rFonts w:ascii="Times New Roman" w:eastAsia="MS ??" w:hAnsi="Times New Roman" w:cs="Times New Roman"/>
    </w:rPr>
  </w:style>
  <w:style w:type="paragraph" w:styleId="Footer">
    <w:name w:val="footer"/>
    <w:basedOn w:val="Normal"/>
    <w:link w:val="FooterChar"/>
    <w:rsid w:val="00AC2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2E39"/>
    <w:rPr>
      <w:rFonts w:ascii="Times New Roman" w:eastAsia="MS ??" w:hAnsi="Times New Roman" w:cs="Times New Roman"/>
    </w:rPr>
  </w:style>
  <w:style w:type="character" w:styleId="PageNumber">
    <w:name w:val="page number"/>
    <w:basedOn w:val="DefaultParagraphFont"/>
    <w:uiPriority w:val="99"/>
    <w:rsid w:val="00AC2E39"/>
    <w:rPr>
      <w:rFonts w:cs="Times New Roman"/>
      <w:sz w:val="24"/>
    </w:rPr>
  </w:style>
  <w:style w:type="paragraph" w:styleId="NoSpacing">
    <w:name w:val="No Spacing"/>
    <w:link w:val="NoSpacingChar"/>
    <w:qFormat/>
    <w:rsid w:val="00AC2E39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C2E39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13</cp:revision>
  <dcterms:created xsi:type="dcterms:W3CDTF">2023-07-13T03:45:00Z</dcterms:created>
  <dcterms:modified xsi:type="dcterms:W3CDTF">2023-07-14T17:21:00Z</dcterms:modified>
</cp:coreProperties>
</file>